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783" w:rsidRDefault="00795F3F">
      <w:pPr>
        <w:snapToGrid w:val="0"/>
        <w:spacing w:line="310" w:lineRule="atLeast"/>
        <w:rPr>
          <w:rFonts w:ascii="华文细黑" w:eastAsia="华文细黑" w:hAnsi="华文细黑" w:hint="eastAsia"/>
        </w:rPr>
      </w:pPr>
      <w:bookmarkStart w:id="0" w:name="_GoBack"/>
      <w:bookmarkEnd w:id="0"/>
      <w:r>
        <w:rPr>
          <w:rFonts w:ascii="华文细黑" w:eastAsia="华文细黑" w:hAnsi="华文细黑"/>
          <w:noProof/>
        </w:rPr>
        <mc:AlternateContent>
          <mc:Choice Requires="wps">
            <w:drawing>
              <wp:anchor distT="0" distB="0" distL="114300" distR="114300" simplePos="0" relativeHeight="251658240" behindDoc="0" locked="0" layoutInCell="1" allowOverlap="1">
                <wp:simplePos x="0" y="0"/>
                <wp:positionH relativeFrom="column">
                  <wp:posOffset>992505</wp:posOffset>
                </wp:positionH>
                <wp:positionV relativeFrom="paragraph">
                  <wp:posOffset>103505</wp:posOffset>
                </wp:positionV>
                <wp:extent cx="5109210" cy="984885"/>
                <wp:effectExtent l="1905" t="0" r="3810" b="0"/>
                <wp:wrapNone/>
                <wp:docPr id="34"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210" cy="984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4783" w:rsidRDefault="008A4783">
                            <w:pPr>
                              <w:tabs>
                                <w:tab w:val="left" w:pos="7371"/>
                              </w:tabs>
                              <w:jc w:val="left"/>
                              <w:rPr>
                                <w:rFonts w:ascii="华文隶书" w:eastAsia="华文隶书" w:hAnsi="宋体" w:hint="eastAsia"/>
                                <w:color w:val="0099FF"/>
                                <w:spacing w:val="100"/>
                                <w:sz w:val="92"/>
                                <w:szCs w:val="92"/>
                              </w:rPr>
                            </w:pPr>
                            <w:r>
                              <w:rPr>
                                <w:rFonts w:ascii="华文隶书" w:eastAsia="华文隶书" w:hAnsi="宋体" w:hint="eastAsia"/>
                                <w:color w:val="0099FF"/>
                                <w:spacing w:val="1"/>
                                <w:kern w:val="0"/>
                                <w:sz w:val="92"/>
                                <w:szCs w:val="92"/>
                              </w:rPr>
                              <w:t>教学质量评估信息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78.15pt;margin-top:8.15pt;width:402.3pt;height:7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" filled="f" stroked="f">
                <v:textbox>
                  <w:txbxContent>
                    <w:p w:rsidR="008A4783" w:rsidRDefault="008A4783">
                      <w:pPr>
                        <w:tabs>
                          <w:tab w:val="left" w:pos="7371"/>
                        </w:tabs>
                        <w:jc w:val="left"/>
                        <w:rPr>
                          <w:rFonts w:ascii="华文隶书" w:eastAsia="华文隶书" w:hAnsi="宋体" w:hint="eastAsia"/>
                          <w:color w:val="0099FF"/>
                          <w:spacing w:val="100"/>
                          <w:sz w:val="92"/>
                          <w:szCs w:val="92"/>
                        </w:rPr>
                      </w:pPr>
                      <w:r>
                        <w:rPr>
                          <w:rFonts w:ascii="华文隶书" w:eastAsia="华文隶书" w:hAnsi="宋体" w:hint="eastAsia"/>
                          <w:color w:val="0099FF"/>
                          <w:spacing w:val="1"/>
                          <w:kern w:val="0"/>
                          <w:sz w:val="92"/>
                          <w:szCs w:val="92"/>
                        </w:rPr>
                        <w:t>教学质量评估信息</w:t>
                      </w:r>
                    </w:p>
                  </w:txbxContent>
                </v:textbox>
              </v:shape>
            </w:pict>
          </mc:Fallback>
        </mc:AlternateContent>
      </w:r>
      <w:r>
        <w:rPr>
          <w:rFonts w:ascii="华文细黑" w:eastAsia="华文细黑" w:hAnsi="华文细黑"/>
          <w:noProof/>
        </w:rPr>
        <w:drawing>
          <wp:inline distT="0" distB="0" distL="0" distR="0">
            <wp:extent cx="1057275" cy="1066800"/>
            <wp:effectExtent l="0" t="0" r="9525" b="0"/>
            <wp:docPr id="1" name="图片 1" descr="新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新校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p>
    <w:p w:rsidR="008A4783" w:rsidRDefault="008A4783">
      <w:pPr>
        <w:snapToGrid w:val="0"/>
        <w:jc w:val="distribute"/>
        <w:rPr>
          <w:rFonts w:ascii="黑体" w:eastAsia="黑体" w:hAnsi="黑体" w:hint="eastAsia"/>
        </w:rPr>
      </w:pPr>
      <w:r>
        <w:rPr>
          <w:rFonts w:ascii="宋体" w:hAnsi="宋体" w:hint="eastAsia"/>
        </w:rPr>
        <w:t xml:space="preserve">  </w:t>
      </w:r>
      <w:r>
        <w:rPr>
          <w:rFonts w:ascii="黑体" w:eastAsia="黑体" w:hAnsi="黑体" w:hint="eastAsia"/>
        </w:rPr>
        <w:t xml:space="preserve">主 </w:t>
      </w:r>
      <w:r>
        <w:rPr>
          <w:rFonts w:ascii="黑体" w:eastAsia="黑体" w:hAnsi="黑体" w:cs="宋体" w:hint="eastAsia"/>
        </w:rPr>
        <w:t>办：</w:t>
      </w:r>
      <w:r>
        <w:rPr>
          <w:rFonts w:ascii="黑体" w:eastAsia="黑体" w:hAnsi="黑体" w:cs="Batang" w:hint="eastAsia"/>
          <w:kern w:val="0"/>
        </w:rPr>
        <w:t xml:space="preserve">哈 尔 </w:t>
      </w:r>
      <w:r>
        <w:rPr>
          <w:rFonts w:ascii="黑体" w:eastAsia="黑体" w:hAnsi="黑体" w:cs="宋体" w:hint="eastAsia"/>
          <w:kern w:val="0"/>
        </w:rPr>
        <w:t xml:space="preserve">滨 </w:t>
      </w:r>
      <w:r>
        <w:rPr>
          <w:rFonts w:ascii="黑体" w:eastAsia="黑体" w:hAnsi="黑体" w:cs="Batang" w:hint="eastAsia"/>
          <w:kern w:val="0"/>
        </w:rPr>
        <w:t xml:space="preserve">理 工 大 </w:t>
      </w:r>
      <w:r>
        <w:rPr>
          <w:rFonts w:ascii="黑体" w:eastAsia="黑体" w:hAnsi="黑体" w:cs="宋体" w:hint="eastAsia"/>
          <w:kern w:val="0"/>
        </w:rPr>
        <w:t>学</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2016年第3期(</w:t>
      </w:r>
      <w:r>
        <w:rPr>
          <w:rFonts w:ascii="黑体" w:eastAsia="黑体" w:hAnsi="黑体" w:cs="宋体" w:hint="eastAsia"/>
        </w:rPr>
        <w:t>总</w:t>
      </w:r>
      <w:r>
        <w:rPr>
          <w:rFonts w:ascii="黑体" w:eastAsia="黑体" w:hAnsi="黑体" w:cs="Batang" w:hint="eastAsia"/>
        </w:rPr>
        <w:t>第</w:t>
      </w:r>
      <w:r>
        <w:rPr>
          <w:rFonts w:ascii="黑体" w:eastAsia="黑体" w:hAnsi="黑体" w:hint="eastAsia"/>
        </w:rPr>
        <w:t>009期)</w:t>
      </w:r>
    </w:p>
    <w:p w:rsidR="008A4783" w:rsidRDefault="008A4783">
      <w:pPr>
        <w:snapToGrid w:val="0"/>
        <w:jc w:val="distribute"/>
        <w:rPr>
          <w:rFonts w:ascii="黑体" w:eastAsia="黑体" w:hAnsi="黑体" w:hint="eastAsia"/>
        </w:rPr>
      </w:pPr>
      <w:r>
        <w:rPr>
          <w:rFonts w:ascii="黑体" w:eastAsia="黑体" w:hAnsi="黑体" w:hint="eastAsia"/>
        </w:rPr>
        <w:t xml:space="preserve">          高教研究与教学质量评估中心</w:t>
      </w:r>
      <w:r>
        <w:rPr>
          <w:rFonts w:ascii="黑体" w:eastAsia="黑体" w:hAnsi="黑体"/>
        </w:rPr>
        <w:t xml:space="preserve"> </w:t>
      </w:r>
      <w:r>
        <w:rPr>
          <w:rFonts w:ascii="黑体" w:eastAsia="黑体" w:hAnsi="黑体" w:hint="eastAsia"/>
        </w:rPr>
        <w:t xml:space="preserve">                            2016年09月15日</w:t>
      </w:r>
    </w:p>
    <w:p w:rsidR="008A4783" w:rsidRDefault="00795F3F">
      <w:pPr>
        <w:snapToGrid w:val="0"/>
        <w:jc w:val="distribute"/>
        <w:rPr>
          <w:rFonts w:ascii="黑体" w:eastAsia="黑体" w:hAnsi="黑体" w:hint="eastAsia"/>
        </w:rPr>
      </w:pPr>
      <w:r>
        <w:rPr>
          <w:rFonts w:ascii="黑体" w:eastAsia="黑体" w:hAnsi="黑体" w:hint="eastAsia"/>
          <w:b/>
          <w:noProof/>
          <w:sz w:val="32"/>
          <w:szCs w:val="32"/>
        </w:rPr>
        <mc:AlternateContent>
          <mc:Choice Requires="wps">
            <w:drawing>
              <wp:anchor distT="0" distB="0" distL="114300" distR="114300" simplePos="0" relativeHeight="251657216" behindDoc="0" locked="0" layoutInCell="1" allowOverlap="1">
                <wp:simplePos x="0" y="0"/>
                <wp:positionH relativeFrom="column">
                  <wp:posOffset>-294640</wp:posOffset>
                </wp:positionH>
                <wp:positionV relativeFrom="paragraph">
                  <wp:posOffset>58420</wp:posOffset>
                </wp:positionV>
                <wp:extent cx="6400800" cy="0"/>
                <wp:effectExtent l="19685" t="20320" r="18415" b="17780"/>
                <wp:wrapNone/>
                <wp:docPr id="33" name="直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2860">
                          <a:solidFill>
                            <a:srgbClr val="00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4.6pt" to="480.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" strokecolor="#09f" strokeweight="1.8pt"/>
            </w:pict>
          </mc:Fallback>
        </mc:AlternateContent>
      </w:r>
    </w:p>
    <w:p w:rsidR="008A4783" w:rsidRDefault="008A4783">
      <w:pPr>
        <w:spacing w:line="720" w:lineRule="auto"/>
        <w:jc w:val="center"/>
        <w:outlineLvl w:val="0"/>
        <w:rPr>
          <w:rFonts w:ascii="黑体" w:eastAsia="黑体" w:hAnsi="黑体"/>
          <w:b/>
          <w:sz w:val="40"/>
          <w:szCs w:val="36"/>
        </w:rPr>
      </w:pPr>
      <w:r>
        <w:rPr>
          <w:rFonts w:ascii="黑体" w:eastAsia="黑体" w:hAnsi="黑体" w:hint="eastAsia"/>
          <w:b/>
          <w:sz w:val="40"/>
          <w:szCs w:val="36"/>
        </w:rPr>
        <w:t>前  言</w:t>
      </w:r>
    </w:p>
    <w:p w:rsidR="008A4783" w:rsidRDefault="008A4783">
      <w:pPr>
        <w:spacing w:beforeLines="50" w:before="156" w:afterLines="50" w:after="156"/>
        <w:ind w:firstLineChars="200" w:firstLine="560"/>
        <w:rPr>
          <w:rFonts w:ascii="仿宋_GB2312" w:eastAsia="仿宋_GB2312" w:hint="eastAsia"/>
          <w:sz w:val="28"/>
          <w:szCs w:val="28"/>
        </w:rPr>
      </w:pPr>
      <w:r>
        <w:rPr>
          <w:rFonts w:ascii="仿宋_GB2312" w:eastAsia="仿宋_GB2312" w:hint="eastAsia"/>
          <w:sz w:val="28"/>
          <w:szCs w:val="28"/>
        </w:rPr>
        <w:t>高教研究与教学质量评估中心以持续改进和提升本科教学质量为宗旨，已经连续四年对本科毕业生开展本科教学质量满意度调查。调查问卷涉及学生对人才培养模式、教学管理、教师满意度、专业及课程满意度、教学基础设施、对自己的满意度以及对本科教学质量建议等7个方面共计32个问题。调查报告与统计结果如实地反馈给相关部处和教学单位，希望相关部处和教学单位</w:t>
      </w:r>
      <w:r>
        <w:rPr>
          <w:rFonts w:ascii="仿宋" w:eastAsia="仿宋" w:hAnsi="仿宋" w:hint="eastAsia"/>
          <w:snapToGrid w:val="0"/>
          <w:sz w:val="28"/>
          <w:szCs w:val="28"/>
        </w:rPr>
        <w:t>秉承持续改进的理念，针对问题及薄弱环节进行改进</w:t>
      </w:r>
      <w:r>
        <w:rPr>
          <w:rFonts w:ascii="仿宋_GB2312" w:eastAsia="仿宋_GB2312" w:hint="eastAsia"/>
          <w:sz w:val="28"/>
          <w:szCs w:val="28"/>
        </w:rPr>
        <w:t>。</w:t>
      </w:r>
    </w:p>
    <w:p w:rsidR="008A4783" w:rsidRDefault="008A4783">
      <w:pPr>
        <w:spacing w:beforeLines="50" w:before="156" w:afterLines="50" w:after="156"/>
        <w:ind w:firstLineChars="200" w:firstLine="560"/>
        <w:rPr>
          <w:rFonts w:ascii="仿宋_GB2312" w:eastAsia="仿宋_GB2312" w:hint="eastAsia"/>
          <w:sz w:val="28"/>
          <w:szCs w:val="28"/>
        </w:rPr>
      </w:pPr>
    </w:p>
    <w:p w:rsidR="008A4783" w:rsidRDefault="008A4783">
      <w:pPr>
        <w:spacing w:beforeLines="50" w:before="156" w:afterLines="50" w:after="156"/>
        <w:ind w:firstLineChars="200" w:firstLine="560"/>
        <w:rPr>
          <w:rFonts w:ascii="仿宋_GB2312" w:eastAsia="仿宋_GB2312" w:hint="eastAsia"/>
          <w:sz w:val="28"/>
          <w:szCs w:val="28"/>
        </w:rPr>
      </w:pPr>
    </w:p>
    <w:p w:rsidR="008A4783" w:rsidRDefault="008A4783">
      <w:pPr>
        <w:spacing w:beforeLines="50" w:before="156" w:afterLines="50" w:after="156"/>
        <w:ind w:firstLineChars="200" w:firstLine="560"/>
        <w:rPr>
          <w:rFonts w:ascii="仿宋_GB2312" w:eastAsia="仿宋_GB2312" w:hint="eastAsia"/>
          <w:sz w:val="28"/>
          <w:szCs w:val="28"/>
        </w:rPr>
      </w:pPr>
    </w:p>
    <w:p w:rsidR="008A4783" w:rsidRDefault="008A4783">
      <w:pPr>
        <w:spacing w:beforeLines="50" w:before="156" w:afterLines="50" w:after="156"/>
        <w:ind w:firstLineChars="200" w:firstLine="560"/>
        <w:rPr>
          <w:rFonts w:ascii="仿宋_GB2312" w:eastAsia="仿宋_GB2312" w:hint="eastAsia"/>
          <w:sz w:val="28"/>
          <w:szCs w:val="28"/>
        </w:rPr>
      </w:pPr>
    </w:p>
    <w:p w:rsidR="008A4783" w:rsidRDefault="008A4783">
      <w:pPr>
        <w:spacing w:beforeLines="50" w:before="156" w:afterLines="50" w:after="156"/>
        <w:ind w:firstLineChars="200" w:firstLine="560"/>
        <w:rPr>
          <w:rFonts w:ascii="仿宋_GB2312" w:eastAsia="仿宋_GB2312" w:hint="eastAsia"/>
          <w:sz w:val="28"/>
          <w:szCs w:val="28"/>
        </w:rPr>
      </w:pPr>
    </w:p>
    <w:p w:rsidR="008A4783" w:rsidRDefault="008A4783">
      <w:pPr>
        <w:spacing w:beforeLines="50" w:before="156" w:afterLines="50" w:after="156"/>
        <w:ind w:firstLineChars="200" w:firstLine="560"/>
        <w:rPr>
          <w:rFonts w:ascii="仿宋_GB2312" w:eastAsia="仿宋_GB2312" w:hint="eastAsia"/>
          <w:sz w:val="28"/>
          <w:szCs w:val="28"/>
        </w:rPr>
      </w:pPr>
    </w:p>
    <w:p w:rsidR="008A4783" w:rsidRDefault="008A4783">
      <w:pPr>
        <w:spacing w:beforeLines="50" w:before="156" w:afterLines="50" w:after="156"/>
        <w:ind w:firstLineChars="200" w:firstLine="560"/>
        <w:rPr>
          <w:rFonts w:ascii="仿宋_GB2312" w:eastAsia="仿宋_GB2312" w:hint="eastAsia"/>
          <w:sz w:val="28"/>
          <w:szCs w:val="28"/>
        </w:rPr>
      </w:pPr>
    </w:p>
    <w:p w:rsidR="008A4783" w:rsidRDefault="008A4783">
      <w:pPr>
        <w:spacing w:beforeLines="50" w:before="156" w:afterLines="50" w:after="156"/>
        <w:ind w:firstLineChars="200" w:firstLine="560"/>
        <w:rPr>
          <w:rFonts w:ascii="仿宋_GB2312" w:eastAsia="仿宋_GB2312" w:hint="eastAsia"/>
          <w:sz w:val="28"/>
          <w:szCs w:val="28"/>
        </w:rPr>
      </w:pPr>
    </w:p>
    <w:p w:rsidR="008A4783" w:rsidRDefault="008A4783">
      <w:pPr>
        <w:spacing w:beforeLines="50" w:before="156" w:afterLines="50" w:after="156" w:line="720" w:lineRule="auto"/>
        <w:jc w:val="center"/>
        <w:rPr>
          <w:rFonts w:ascii="黑体" w:eastAsia="黑体" w:hAnsi="黑体" w:hint="eastAsia"/>
          <w:b/>
          <w:sz w:val="44"/>
          <w:szCs w:val="44"/>
        </w:rPr>
      </w:pPr>
      <w:r>
        <w:rPr>
          <w:rFonts w:ascii="黑体" w:eastAsia="黑体" w:hAnsi="黑体" w:hint="eastAsia"/>
          <w:b/>
          <w:sz w:val="44"/>
          <w:szCs w:val="44"/>
        </w:rPr>
        <w:lastRenderedPageBreak/>
        <w:t>2016届本科毕业生教学满意度调查报告</w:t>
      </w:r>
    </w:p>
    <w:p w:rsidR="008A4783" w:rsidRDefault="008A4783">
      <w:pPr>
        <w:spacing w:beforeLines="50" w:before="156" w:afterLines="50" w:after="156"/>
        <w:ind w:firstLineChars="200" w:firstLine="560"/>
        <w:rPr>
          <w:rFonts w:ascii="仿宋_GB2312" w:eastAsia="仿宋_GB2312" w:hint="eastAsia"/>
          <w:sz w:val="28"/>
          <w:szCs w:val="28"/>
        </w:rPr>
      </w:pPr>
      <w:r>
        <w:rPr>
          <w:rFonts w:ascii="仿宋_GB2312" w:eastAsia="仿宋_GB2312" w:hint="eastAsia"/>
          <w:sz w:val="28"/>
          <w:szCs w:val="28"/>
        </w:rPr>
        <w:t>高教研究与教学质量评估中心于2016年6月初筹划对2016届本科毕业生开展教学质量满意度调查。评估中心首先在本部门网站和教务在线主页上发布通知，并与各学院教学秘书、学生辅导员沟通、协调，向学生宣传，鼓励学生参与积极调查。本次问卷采取网络调查的方式，学生通过电脑终端和手机终端参与调查。本科毕业生调查范围覆盖全校17个学院共计54个专业，共回收问卷984份。</w:t>
      </w:r>
    </w:p>
    <w:p w:rsidR="008A4783" w:rsidRDefault="008A4783" w:rsidP="00FC67F3">
      <w:pPr>
        <w:spacing w:before="240"/>
        <w:ind w:firstLineChars="200" w:firstLine="562"/>
        <w:rPr>
          <w:rFonts w:ascii="仿宋_GB2312" w:eastAsia="仿宋_GB2312" w:hint="eastAsia"/>
          <w:b/>
          <w:sz w:val="28"/>
          <w:szCs w:val="24"/>
        </w:rPr>
      </w:pPr>
      <w:r>
        <w:rPr>
          <w:rFonts w:ascii="仿宋_GB2312" w:eastAsia="仿宋_GB2312" w:hint="eastAsia"/>
          <w:b/>
          <w:sz w:val="28"/>
          <w:szCs w:val="24"/>
        </w:rPr>
        <w:t>一、人才培养模式的满意程度</w:t>
      </w:r>
    </w:p>
    <w:p w:rsidR="008A4783" w:rsidRDefault="008A4783">
      <w:pPr>
        <w:ind w:firstLineChars="200" w:firstLine="560"/>
        <w:rPr>
          <w:rFonts w:ascii="仿宋_GB2312" w:eastAsia="仿宋_GB2312" w:hAnsi="宋体" w:hint="eastAsia"/>
          <w:sz w:val="28"/>
          <w:szCs w:val="28"/>
        </w:rPr>
      </w:pPr>
      <w:r>
        <w:rPr>
          <w:rFonts w:ascii="仿宋_GB2312" w:eastAsia="仿宋_GB2312" w:hAnsi="宋体" w:hint="eastAsia"/>
          <w:sz w:val="28"/>
          <w:szCs w:val="28"/>
        </w:rPr>
        <w:t>学生对人才培养模式的满意程度调查共设计3个问题，统计结果显示57.11%的毕业生通过四年的学习，对自己未来的发展方向目标明确；54.17%的毕业生认为本专业的课程设置合理；56.81%的毕业生认为理论教学环节和实践教学环节的安排是合理的。调查结果如图1、表1所示，详情如下：</w:t>
      </w:r>
    </w:p>
    <w:p w:rsidR="008A4783" w:rsidRDefault="00795F3F">
      <w:pPr>
        <w:rPr>
          <w:rFonts w:ascii="宋体" w:hAnsi="宋体"/>
          <w:sz w:val="28"/>
        </w:rPr>
      </w:pPr>
      <w:r>
        <w:rPr>
          <w:rFonts w:ascii="宋体" w:hAnsi="宋体" w:hint="eastAsia"/>
          <w:noProof/>
          <w:sz w:val="28"/>
        </w:rPr>
        <w:drawing>
          <wp:inline distT="0" distB="0" distL="0" distR="0">
            <wp:extent cx="5962650" cy="2162175"/>
            <wp:effectExtent l="0" t="0" r="0" b="952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2650" cy="2162175"/>
                    </a:xfrm>
                    <a:prstGeom prst="rect">
                      <a:avLst/>
                    </a:prstGeom>
                  </pic:spPr>
                </pic:pic>
              </a:graphicData>
            </a:graphic>
          </wp:inline>
        </w:drawing>
      </w:r>
      <w:r>
        <w:rPr>
          <w:rFonts w:ascii="宋体" w:hAnsi="宋体" w:hint="eastAsia"/>
          <w:noProof/>
          <w:sz w:val="28"/>
        </w:rPr>
        <w:drawing>
          <wp:inline distT="0" distB="0" distL="0" distR="0">
            <wp:extent cx="5962650" cy="2162175"/>
            <wp:effectExtent l="0" t="0" r="0"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2650" cy="2162175"/>
                    </a:xfrm>
                    <a:prstGeom prst="rect">
                      <a:avLst/>
                    </a:prstGeom>
                  </pic:spPr>
                </pic:pic>
              </a:graphicData>
            </a:graphic>
          </wp:inline>
        </w:drawing>
      </w:r>
      <w:r>
        <w:rPr>
          <w:rFonts w:ascii="宋体" w:hAnsi="宋体" w:hint="eastAsia"/>
          <w:noProof/>
          <w:sz w:val="28"/>
        </w:rPr>
        <w:drawing>
          <wp:inline distT="0" distB="0" distL="0" distR="0">
            <wp:extent cx="5962650" cy="2162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2650" cy="2162175"/>
                    </a:xfrm>
                    <a:prstGeom prst="rect">
                      <a:avLst/>
                    </a:prstGeom>
                  </pic:spPr>
                </pic:pic>
              </a:graphicData>
            </a:graphic>
          </wp:inline>
        </w:drawing>
      </w:r>
    </w:p>
    <w:p w:rsidR="007F44DA" w:rsidRDefault="008A4783">
      <w:pPr>
        <w:jc w:val="center"/>
        <w:rPr>
          <w:rFonts w:ascii="仿宋_GB2312" w:eastAsia="仿宋_GB2312" w:hAnsi="宋体" w:hint="eastAsia"/>
          <w:sz w:val="28"/>
          <w:szCs w:val="28"/>
        </w:rPr>
      </w:pPr>
      <w:r>
        <w:rPr>
          <w:rFonts w:ascii="仿宋_GB2312" w:eastAsia="仿宋_GB2312" w:hAnsi="宋体" w:hint="eastAsia"/>
          <w:sz w:val="28"/>
          <w:szCs w:val="28"/>
        </w:rPr>
        <w:t>图1对学校人才培养模式的满意程度各问题饼图</w:t>
      </w:r>
    </w:p>
    <w:p w:rsidR="008A4783" w:rsidRDefault="008A4783">
      <w:pPr>
        <w:jc w:val="center"/>
        <w:rPr>
          <w:rFonts w:ascii="仿宋_GB2312" w:eastAsia="仿宋_GB2312" w:hAnsi="宋体" w:hint="eastAsia"/>
          <w:sz w:val="28"/>
          <w:szCs w:val="28"/>
        </w:rPr>
      </w:pPr>
      <w:r>
        <w:rPr>
          <w:rFonts w:ascii="仿宋_GB2312" w:eastAsia="仿宋_GB2312" w:hAnsi="宋体" w:hint="eastAsia"/>
          <w:sz w:val="28"/>
          <w:szCs w:val="28"/>
        </w:rPr>
        <w:t>表1 对学校人才培养模式的满意程度</w:t>
      </w:r>
    </w:p>
    <w:tbl>
      <w:tblPr>
        <w:tblW w:w="0" w:type="auto"/>
        <w:jc w:val="cente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4791"/>
        <w:gridCol w:w="946"/>
        <w:gridCol w:w="1056"/>
        <w:gridCol w:w="946"/>
        <w:gridCol w:w="1056"/>
        <w:gridCol w:w="846"/>
      </w:tblGrid>
      <w:tr w:rsidR="008A4783">
        <w:trPr>
          <w:trHeight w:val="345"/>
          <w:jc w:val="center"/>
        </w:trPr>
        <w:tc>
          <w:tcPr>
            <w:tcW w:w="479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2016届（样本：984）</w:t>
            </w:r>
          </w:p>
        </w:tc>
        <w:tc>
          <w:tcPr>
            <w:tcW w:w="94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同意</w:t>
            </w:r>
          </w:p>
        </w:tc>
        <w:tc>
          <w:tcPr>
            <w:tcW w:w="105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hint="eastAsia"/>
                <w:b/>
                <w:bCs/>
                <w:color w:val="FFFFFF"/>
                <w:kern w:val="0"/>
              </w:rPr>
            </w:pPr>
            <w:r>
              <w:rPr>
                <w:rFonts w:ascii="Microsoft YaHei UI Light" w:eastAsia="Microsoft YaHei UI Light" w:hAnsi="Microsoft YaHei UI Light" w:cs="宋体" w:hint="eastAsia"/>
                <w:b/>
                <w:bCs/>
                <w:color w:val="FFFFFF"/>
                <w:kern w:val="0"/>
              </w:rPr>
              <w:t>比较</w:t>
            </w:r>
          </w:p>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同意</w:t>
            </w:r>
          </w:p>
        </w:tc>
        <w:tc>
          <w:tcPr>
            <w:tcW w:w="94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一般</w:t>
            </w:r>
          </w:p>
        </w:tc>
        <w:tc>
          <w:tcPr>
            <w:tcW w:w="105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hint="eastAsia"/>
                <w:b/>
                <w:bCs/>
                <w:color w:val="FFFFFF"/>
                <w:kern w:val="0"/>
              </w:rPr>
            </w:pPr>
            <w:r>
              <w:rPr>
                <w:rFonts w:ascii="Microsoft YaHei UI Light" w:eastAsia="Microsoft YaHei UI Light" w:hAnsi="Microsoft YaHei UI Light" w:cs="宋体" w:hint="eastAsia"/>
                <w:b/>
                <w:bCs/>
                <w:color w:val="FFFFFF"/>
                <w:kern w:val="0"/>
              </w:rPr>
              <w:t>不太</w:t>
            </w:r>
          </w:p>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同意</w:t>
            </w:r>
          </w:p>
        </w:tc>
        <w:tc>
          <w:tcPr>
            <w:tcW w:w="84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hint="eastAsia"/>
                <w:b/>
                <w:bCs/>
                <w:color w:val="FFFFFF"/>
                <w:kern w:val="0"/>
              </w:rPr>
            </w:pPr>
            <w:r>
              <w:rPr>
                <w:rFonts w:ascii="Microsoft YaHei UI Light" w:eastAsia="Microsoft YaHei UI Light" w:hAnsi="Microsoft YaHei UI Light" w:cs="宋体" w:hint="eastAsia"/>
                <w:b/>
                <w:bCs/>
                <w:color w:val="FFFFFF"/>
                <w:kern w:val="0"/>
              </w:rPr>
              <w:t>不</w:t>
            </w:r>
          </w:p>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同意</w:t>
            </w:r>
          </w:p>
        </w:tc>
      </w:tr>
      <w:tr w:rsidR="008A4783">
        <w:trPr>
          <w:trHeight w:val="345"/>
          <w:jc w:val="center"/>
        </w:trPr>
        <w:tc>
          <w:tcPr>
            <w:tcW w:w="4791"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经过四年的学习，对自己未来职业发展方向明确</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jc w:val="center"/>
              <w:rPr>
                <w:rFonts w:ascii="Microsoft YaHei UI Light" w:eastAsia="Microsoft YaHei UI Light" w:hAnsi="Microsoft YaHei UI Light" w:cs="宋体"/>
                <w:sz w:val="24"/>
                <w:szCs w:val="24"/>
              </w:rPr>
            </w:pPr>
            <w:r>
              <w:rPr>
                <w:rFonts w:ascii="Microsoft YaHei UI Light" w:eastAsia="Microsoft YaHei UI Light" w:hAnsi="Microsoft YaHei UI Light" w:hint="eastAsia"/>
              </w:rPr>
              <w:t>57.11%</w:t>
            </w:r>
          </w:p>
        </w:tc>
        <w:tc>
          <w:tcPr>
            <w:tcW w:w="1056" w:type="dxa"/>
            <w:tcBorders>
              <w:top w:val="single" w:sz="8" w:space="0" w:color="FFFFFF"/>
              <w:bottom w:val="single" w:sz="8" w:space="0" w:color="FFFFFF"/>
              <w:right w:val="single" w:sz="8" w:space="0" w:color="FFFFFF"/>
            </w:tcBorders>
            <w:shd w:val="clear" w:color="auto" w:fill="A7C0DE"/>
          </w:tcPr>
          <w:p w:rsidR="008A4783" w:rsidRDefault="008A4783">
            <w:pPr>
              <w:jc w:val="center"/>
              <w:rPr>
                <w:rFonts w:ascii="Microsoft YaHei UI Light" w:eastAsia="Microsoft YaHei UI Light" w:hAnsi="Microsoft YaHei UI Light" w:cs="宋体"/>
                <w:sz w:val="24"/>
                <w:szCs w:val="24"/>
              </w:rPr>
            </w:pPr>
            <w:r>
              <w:rPr>
                <w:rFonts w:ascii="Microsoft YaHei UI Light" w:eastAsia="Microsoft YaHei UI Light" w:hAnsi="Microsoft YaHei UI Light" w:hint="eastAsia"/>
              </w:rPr>
              <w:t>23.37%</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jc w:val="center"/>
              <w:rPr>
                <w:rFonts w:ascii="Microsoft YaHei UI Light" w:eastAsia="Microsoft YaHei UI Light" w:hAnsi="Microsoft YaHei UI Light" w:cs="宋体"/>
                <w:sz w:val="24"/>
                <w:szCs w:val="24"/>
              </w:rPr>
            </w:pPr>
            <w:r>
              <w:rPr>
                <w:rFonts w:ascii="Microsoft YaHei UI Light" w:eastAsia="Microsoft YaHei UI Light" w:hAnsi="Microsoft YaHei UI Light" w:hint="eastAsia"/>
              </w:rPr>
              <w:t>14.43%</w:t>
            </w:r>
          </w:p>
        </w:tc>
        <w:tc>
          <w:tcPr>
            <w:tcW w:w="1056" w:type="dxa"/>
            <w:tcBorders>
              <w:top w:val="single" w:sz="8" w:space="0" w:color="FFFFFF"/>
              <w:bottom w:val="single" w:sz="8" w:space="0" w:color="FFFFFF"/>
              <w:right w:val="single" w:sz="8" w:space="0" w:color="FFFFFF"/>
            </w:tcBorders>
            <w:shd w:val="clear" w:color="auto" w:fill="A7C0DE"/>
          </w:tcPr>
          <w:p w:rsidR="008A4783" w:rsidRDefault="008A4783">
            <w:pPr>
              <w:jc w:val="center"/>
              <w:rPr>
                <w:rFonts w:ascii="Microsoft YaHei UI Light" w:eastAsia="Microsoft YaHei UI Light" w:hAnsi="Microsoft YaHei UI Light" w:cs="宋体"/>
                <w:sz w:val="24"/>
                <w:szCs w:val="24"/>
              </w:rPr>
            </w:pPr>
            <w:r>
              <w:rPr>
                <w:rFonts w:ascii="Microsoft YaHei UI Light" w:eastAsia="Microsoft YaHei UI Light" w:hAnsi="Microsoft YaHei UI Light" w:hint="eastAsia"/>
              </w:rPr>
              <w:t>3.56%</w:t>
            </w:r>
          </w:p>
        </w:tc>
        <w:tc>
          <w:tcPr>
            <w:tcW w:w="846" w:type="dxa"/>
            <w:tcBorders>
              <w:top w:val="single" w:sz="8" w:space="0" w:color="FFFFFF"/>
              <w:bottom w:val="single" w:sz="8" w:space="0" w:color="FFFFFF"/>
              <w:right w:val="single" w:sz="8" w:space="0" w:color="FFFFFF"/>
            </w:tcBorders>
            <w:shd w:val="clear" w:color="auto" w:fill="A7C0DE"/>
          </w:tcPr>
          <w:p w:rsidR="008A4783" w:rsidRDefault="008A4783">
            <w:pPr>
              <w:jc w:val="center"/>
              <w:rPr>
                <w:rFonts w:ascii="Microsoft YaHei UI Light" w:eastAsia="Microsoft YaHei UI Light" w:hAnsi="Microsoft YaHei UI Light" w:cs="宋体"/>
                <w:sz w:val="24"/>
                <w:szCs w:val="24"/>
              </w:rPr>
            </w:pPr>
            <w:r>
              <w:rPr>
                <w:rFonts w:ascii="Microsoft YaHei UI Light" w:eastAsia="Microsoft YaHei UI Light" w:hAnsi="Microsoft YaHei UI Light" w:hint="eastAsia"/>
              </w:rPr>
              <w:t>1.52%</w:t>
            </w:r>
          </w:p>
        </w:tc>
      </w:tr>
      <w:tr w:rsidR="008A4783">
        <w:trPr>
          <w:trHeight w:val="345"/>
          <w:jc w:val="center"/>
        </w:trPr>
        <w:tc>
          <w:tcPr>
            <w:tcW w:w="4791" w:type="dxa"/>
            <w:tcBorders>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本专业的课程设置合理</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54.17%</w:t>
            </w:r>
          </w:p>
        </w:tc>
        <w:tc>
          <w:tcPr>
            <w:tcW w:w="105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25.51%</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12.70%</w:t>
            </w:r>
          </w:p>
        </w:tc>
        <w:tc>
          <w:tcPr>
            <w:tcW w:w="105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4.37%</w:t>
            </w:r>
          </w:p>
        </w:tc>
        <w:tc>
          <w:tcPr>
            <w:tcW w:w="8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3.25%</w:t>
            </w:r>
          </w:p>
        </w:tc>
      </w:tr>
      <w:tr w:rsidR="008A4783">
        <w:trPr>
          <w:trHeight w:val="345"/>
          <w:jc w:val="center"/>
        </w:trPr>
        <w:tc>
          <w:tcPr>
            <w:tcW w:w="4791" w:type="dxa"/>
            <w:tcBorders>
              <w:top w:val="single" w:sz="8" w:space="0" w:color="FFFFFF"/>
              <w:left w:val="single" w:sz="8" w:space="0" w:color="FFFFFF"/>
              <w:bottom w:val="single" w:sz="8" w:space="0" w:color="FFFFFF"/>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理论教学环节和实践教学环节安排合理</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56.81%</w:t>
            </w:r>
          </w:p>
        </w:tc>
        <w:tc>
          <w:tcPr>
            <w:tcW w:w="105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22.97%</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13.82%</w:t>
            </w:r>
          </w:p>
        </w:tc>
        <w:tc>
          <w:tcPr>
            <w:tcW w:w="105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3.86%</w:t>
            </w:r>
          </w:p>
        </w:tc>
        <w:tc>
          <w:tcPr>
            <w:tcW w:w="8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2.54%</w:t>
            </w:r>
          </w:p>
        </w:tc>
      </w:tr>
    </w:tbl>
    <w:p w:rsidR="008A4783" w:rsidRDefault="008A4783" w:rsidP="00FC67F3">
      <w:pPr>
        <w:spacing w:before="240"/>
        <w:ind w:firstLineChars="200" w:firstLine="562"/>
        <w:rPr>
          <w:rFonts w:ascii="仿宋_GB2312" w:eastAsia="仿宋_GB2312" w:hint="eastAsia"/>
          <w:b/>
          <w:sz w:val="28"/>
          <w:szCs w:val="24"/>
        </w:rPr>
      </w:pPr>
      <w:r>
        <w:rPr>
          <w:rFonts w:ascii="仿宋_GB2312" w:eastAsia="仿宋_GB2312" w:hint="eastAsia"/>
          <w:b/>
          <w:sz w:val="28"/>
          <w:szCs w:val="24"/>
        </w:rPr>
        <w:t>二、专业及课程的满意程度</w:t>
      </w:r>
    </w:p>
    <w:p w:rsidR="008A4783" w:rsidRDefault="008A4783">
      <w:pPr>
        <w:ind w:firstLineChars="200" w:firstLine="560"/>
        <w:rPr>
          <w:rFonts w:ascii="仿宋_GB2312" w:eastAsia="仿宋_GB2312" w:hAnsi="宋体" w:hint="eastAsia"/>
          <w:sz w:val="28"/>
          <w:szCs w:val="28"/>
        </w:rPr>
      </w:pPr>
      <w:r>
        <w:rPr>
          <w:rFonts w:ascii="仿宋_GB2312" w:eastAsia="仿宋_GB2312" w:hAnsi="宋体" w:hint="eastAsia"/>
          <w:sz w:val="28"/>
          <w:szCs w:val="28"/>
        </w:rPr>
        <w:t>专业及课程的满意程度调查共设计8个问题，统计结果显示58.33%的毕业生对自己所学专业的现状及发展前景非常了解，22.36%的毕业生比较了解；55.18%的毕业生认为所学专业与就业联系紧密，18.90%的毕业生认为联系比较紧密；58.74%的毕业生对专业课程满意，25.30%的毕业生对专业课程比较满意；在开设公共数学类课程的毕业生中，56.91%的毕业生对这类课程满意，24.73%的毕业生比较满意；56%的毕业生对公共外语类课程满意，24.19%的毕业生认为比较满意；54.07%的毕业生对公共政治类课程满意，25%的毕业生对这类课程比较满意；57.22%的毕业生对公共类计算机类课程满意，24.80%的毕业生对这类课程比较满意；59.04%的毕业生对人文、社科、经管类选修课程满意，23.78%的学生比较满意。调查结果如图2、表2、表3所示：</w:t>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hint="eastAsia"/>
          <w:noProof/>
          <w:sz w:val="28"/>
        </w:rPr>
        <w:drawing>
          <wp:inline distT="0" distB="0" distL="0" distR="0">
            <wp:extent cx="5953125" cy="2162175"/>
            <wp:effectExtent l="0" t="0" r="9525" b="9525"/>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hint="eastAsia"/>
          <w:noProof/>
          <w:sz w:val="28"/>
        </w:rPr>
        <w:drawing>
          <wp:inline distT="0" distB="0" distL="0" distR="0">
            <wp:extent cx="5953125" cy="2162175"/>
            <wp:effectExtent l="0" t="0" r="9525" b="9525"/>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hint="eastAsia"/>
          <w:noProof/>
          <w:sz w:val="28"/>
        </w:rPr>
        <w:drawing>
          <wp:inline distT="0" distB="0" distL="0" distR="0">
            <wp:extent cx="5953125" cy="2162175"/>
            <wp:effectExtent l="0" t="0" r="9525" b="9525"/>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hint="eastAsia"/>
          <w:noProof/>
          <w:sz w:val="28"/>
        </w:rPr>
        <w:drawing>
          <wp:inline distT="0" distB="0" distL="0" distR="0">
            <wp:extent cx="5953125" cy="2162175"/>
            <wp:effectExtent l="0" t="0" r="9525" b="952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hint="eastAsia"/>
          <w:noProof/>
          <w:sz w:val="28"/>
        </w:rPr>
        <w:drawing>
          <wp:inline distT="0" distB="0" distL="0" distR="0">
            <wp:extent cx="5953125" cy="2162175"/>
            <wp:effectExtent l="0" t="0" r="9525" b="9525"/>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hint="eastAsia"/>
          <w:noProof/>
          <w:sz w:val="28"/>
        </w:rPr>
        <w:drawing>
          <wp:inline distT="0" distB="0" distL="0" distR="0">
            <wp:extent cx="5953125" cy="2162175"/>
            <wp:effectExtent l="0" t="0" r="9525" b="9525"/>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hint="eastAsia"/>
          <w:noProof/>
          <w:sz w:val="28"/>
        </w:rPr>
        <w:drawing>
          <wp:inline distT="0" distB="0" distL="0" distR="0">
            <wp:extent cx="5953125" cy="2162175"/>
            <wp:effectExtent l="0" t="0" r="9525" b="9525"/>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8A4783">
      <w:pPr>
        <w:jc w:val="center"/>
        <w:rPr>
          <w:rFonts w:ascii="仿宋_GB2312" w:eastAsia="仿宋_GB2312" w:hAnsi="宋体" w:hint="eastAsia"/>
          <w:sz w:val="28"/>
          <w:szCs w:val="28"/>
        </w:rPr>
      </w:pPr>
      <w:r>
        <w:rPr>
          <w:rFonts w:ascii="仿宋_GB2312" w:eastAsia="仿宋_GB2312" w:hAnsi="宋体" w:hint="eastAsia"/>
          <w:sz w:val="28"/>
          <w:szCs w:val="28"/>
        </w:rPr>
        <w:t>图</w:t>
      </w:r>
      <w:r w:rsidR="007F44DA">
        <w:rPr>
          <w:rFonts w:ascii="仿宋_GB2312" w:eastAsia="仿宋_GB2312" w:hAnsi="宋体" w:hint="eastAsia"/>
          <w:sz w:val="28"/>
          <w:szCs w:val="28"/>
        </w:rPr>
        <w:t xml:space="preserve">2 </w:t>
      </w:r>
      <w:r>
        <w:rPr>
          <w:rFonts w:ascii="仿宋_GB2312" w:eastAsia="仿宋_GB2312" w:hAnsi="宋体" w:hint="eastAsia"/>
          <w:sz w:val="28"/>
          <w:szCs w:val="28"/>
        </w:rPr>
        <w:t>对专业及课程的满意程度</w:t>
      </w:r>
      <w:r>
        <w:rPr>
          <w:rFonts w:ascii="仿宋_GB2312" w:eastAsia="仿宋_GB2312" w:hAnsi="宋体"/>
          <w:sz w:val="28"/>
          <w:szCs w:val="28"/>
        </w:rPr>
        <w:br w:type="page"/>
      </w:r>
      <w:r>
        <w:rPr>
          <w:rFonts w:ascii="仿宋_GB2312" w:eastAsia="仿宋_GB2312" w:hAnsi="宋体" w:hint="eastAsia"/>
          <w:sz w:val="28"/>
          <w:szCs w:val="28"/>
        </w:rPr>
        <w:t>表2 对专业的评价</w:t>
      </w:r>
    </w:p>
    <w:tbl>
      <w:tblPr>
        <w:tblW w:w="0" w:type="auto"/>
        <w:jc w:val="cente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3672"/>
        <w:gridCol w:w="946"/>
        <w:gridCol w:w="1056"/>
        <w:gridCol w:w="946"/>
        <w:gridCol w:w="1056"/>
        <w:gridCol w:w="846"/>
      </w:tblGrid>
      <w:tr w:rsidR="008A4783">
        <w:trPr>
          <w:trHeight w:val="774"/>
          <w:jc w:val="center"/>
        </w:trPr>
        <w:tc>
          <w:tcPr>
            <w:tcW w:w="3672"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2016届（样本：984）</w:t>
            </w:r>
          </w:p>
        </w:tc>
        <w:tc>
          <w:tcPr>
            <w:tcW w:w="94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同意</w:t>
            </w:r>
          </w:p>
        </w:tc>
        <w:tc>
          <w:tcPr>
            <w:tcW w:w="105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hint="eastAsia"/>
                <w:b/>
                <w:bCs/>
                <w:color w:val="FFFFFF"/>
                <w:kern w:val="0"/>
              </w:rPr>
            </w:pPr>
            <w:r>
              <w:rPr>
                <w:rFonts w:ascii="Microsoft YaHei UI Light" w:eastAsia="Microsoft YaHei UI Light" w:hAnsi="Microsoft YaHei UI Light" w:cs="宋体" w:hint="eastAsia"/>
                <w:b/>
                <w:bCs/>
                <w:color w:val="FFFFFF"/>
                <w:kern w:val="0"/>
              </w:rPr>
              <w:t>比较</w:t>
            </w:r>
          </w:p>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同意</w:t>
            </w:r>
          </w:p>
        </w:tc>
        <w:tc>
          <w:tcPr>
            <w:tcW w:w="94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一般</w:t>
            </w:r>
          </w:p>
        </w:tc>
        <w:tc>
          <w:tcPr>
            <w:tcW w:w="105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hint="eastAsia"/>
                <w:b/>
                <w:bCs/>
                <w:color w:val="FFFFFF"/>
                <w:kern w:val="0"/>
              </w:rPr>
            </w:pPr>
            <w:r>
              <w:rPr>
                <w:rFonts w:ascii="Microsoft YaHei UI Light" w:eastAsia="Microsoft YaHei UI Light" w:hAnsi="Microsoft YaHei UI Light" w:cs="宋体" w:hint="eastAsia"/>
                <w:b/>
                <w:bCs/>
                <w:color w:val="FFFFFF"/>
                <w:kern w:val="0"/>
              </w:rPr>
              <w:t>不太</w:t>
            </w:r>
          </w:p>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同意</w:t>
            </w:r>
          </w:p>
        </w:tc>
        <w:tc>
          <w:tcPr>
            <w:tcW w:w="84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hint="eastAsia"/>
                <w:b/>
                <w:bCs/>
                <w:color w:val="FFFFFF"/>
                <w:kern w:val="0"/>
              </w:rPr>
            </w:pPr>
            <w:r>
              <w:rPr>
                <w:rFonts w:ascii="Microsoft YaHei UI Light" w:eastAsia="Microsoft YaHei UI Light" w:hAnsi="Microsoft YaHei UI Light" w:cs="宋体" w:hint="eastAsia"/>
                <w:b/>
                <w:bCs/>
                <w:color w:val="FFFFFF"/>
                <w:kern w:val="0"/>
              </w:rPr>
              <w:t>不</w:t>
            </w:r>
          </w:p>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同意</w:t>
            </w:r>
          </w:p>
        </w:tc>
      </w:tr>
      <w:tr w:rsidR="008A4783">
        <w:trPr>
          <w:trHeight w:val="345"/>
          <w:jc w:val="center"/>
        </w:trPr>
        <w:tc>
          <w:tcPr>
            <w:tcW w:w="3672"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了解自己所学专业的现状及发展前景</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58.33%</w:t>
            </w:r>
          </w:p>
        </w:tc>
        <w:tc>
          <w:tcPr>
            <w:tcW w:w="105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22.36%</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14.43%</w:t>
            </w:r>
          </w:p>
        </w:tc>
        <w:tc>
          <w:tcPr>
            <w:tcW w:w="105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3.15%</w:t>
            </w:r>
          </w:p>
        </w:tc>
        <w:tc>
          <w:tcPr>
            <w:tcW w:w="8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1.73%</w:t>
            </w:r>
          </w:p>
        </w:tc>
      </w:tr>
      <w:tr w:rsidR="008A4783">
        <w:trPr>
          <w:trHeight w:val="345"/>
          <w:jc w:val="center"/>
        </w:trPr>
        <w:tc>
          <w:tcPr>
            <w:tcW w:w="3672" w:type="dxa"/>
            <w:tcBorders>
              <w:left w:val="single" w:sz="8" w:space="0" w:color="FFFFFF"/>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所学专业与就业联系紧密</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55.18%</w:t>
            </w:r>
          </w:p>
        </w:tc>
        <w:tc>
          <w:tcPr>
            <w:tcW w:w="105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18.90%</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16.36%</w:t>
            </w:r>
          </w:p>
        </w:tc>
        <w:tc>
          <w:tcPr>
            <w:tcW w:w="105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4.98%</w:t>
            </w:r>
          </w:p>
        </w:tc>
        <w:tc>
          <w:tcPr>
            <w:tcW w:w="8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4.57%</w:t>
            </w:r>
          </w:p>
        </w:tc>
      </w:tr>
    </w:tbl>
    <w:p w:rsidR="008A4783" w:rsidRDefault="008A4783">
      <w:pPr>
        <w:jc w:val="center"/>
        <w:rPr>
          <w:rFonts w:ascii="仿宋_GB2312" w:eastAsia="仿宋_GB2312" w:hAnsi="宋体" w:hint="eastAsia"/>
          <w:sz w:val="28"/>
          <w:szCs w:val="28"/>
        </w:rPr>
      </w:pPr>
      <w:r>
        <w:rPr>
          <w:rFonts w:ascii="仿宋_GB2312" w:eastAsia="仿宋_GB2312" w:hAnsi="宋体" w:hint="eastAsia"/>
          <w:sz w:val="28"/>
          <w:szCs w:val="28"/>
        </w:rPr>
        <w:t>表3 对课程的满意程度</w:t>
      </w:r>
    </w:p>
    <w:tbl>
      <w:tblPr>
        <w:tblW w:w="0" w:type="auto"/>
        <w:jc w:val="cente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4206"/>
        <w:gridCol w:w="946"/>
        <w:gridCol w:w="1030"/>
        <w:gridCol w:w="946"/>
        <w:gridCol w:w="1082"/>
        <w:gridCol w:w="1111"/>
      </w:tblGrid>
      <w:tr w:rsidR="008A4783">
        <w:trPr>
          <w:trHeight w:val="345"/>
          <w:jc w:val="center"/>
        </w:trPr>
        <w:tc>
          <w:tcPr>
            <w:tcW w:w="4206"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2016届（样本：984）</w:t>
            </w:r>
          </w:p>
        </w:tc>
        <w:tc>
          <w:tcPr>
            <w:tcW w:w="94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满意</w:t>
            </w:r>
          </w:p>
        </w:tc>
        <w:tc>
          <w:tcPr>
            <w:tcW w:w="1030"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hint="eastAsia"/>
                <w:b/>
                <w:bCs/>
                <w:color w:val="FFFFFF"/>
                <w:kern w:val="0"/>
              </w:rPr>
            </w:pPr>
            <w:r>
              <w:rPr>
                <w:rFonts w:ascii="Microsoft YaHei UI Light" w:eastAsia="Microsoft YaHei UI Light" w:hAnsi="Microsoft YaHei UI Light" w:cs="宋体" w:hint="eastAsia"/>
                <w:b/>
                <w:bCs/>
                <w:color w:val="FFFFFF"/>
                <w:kern w:val="0"/>
              </w:rPr>
              <w:t>比较</w:t>
            </w:r>
          </w:p>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满意</w:t>
            </w:r>
          </w:p>
        </w:tc>
        <w:tc>
          <w:tcPr>
            <w:tcW w:w="94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一般</w:t>
            </w:r>
          </w:p>
        </w:tc>
        <w:tc>
          <w:tcPr>
            <w:tcW w:w="1082"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不太满意</w:t>
            </w:r>
          </w:p>
        </w:tc>
        <w:tc>
          <w:tcPr>
            <w:tcW w:w="1111"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不满意</w:t>
            </w:r>
          </w:p>
        </w:tc>
      </w:tr>
      <w:tr w:rsidR="008A4783">
        <w:trPr>
          <w:trHeight w:val="345"/>
          <w:jc w:val="center"/>
        </w:trPr>
        <w:tc>
          <w:tcPr>
            <w:tcW w:w="4206" w:type="dxa"/>
            <w:tcBorders>
              <w:top w:val="single" w:sz="8" w:space="0" w:color="FFFFFF"/>
              <w:left w:val="single" w:sz="8" w:space="0" w:color="FFFFFF"/>
              <w:bottom w:val="nil"/>
              <w:right w:val="single" w:sz="24"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对专业课程的满意程度</w:t>
            </w:r>
          </w:p>
        </w:tc>
        <w:tc>
          <w:tcPr>
            <w:tcW w:w="946"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58.74%</w:t>
            </w:r>
          </w:p>
        </w:tc>
        <w:tc>
          <w:tcPr>
            <w:tcW w:w="1030"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25.30%</w:t>
            </w:r>
          </w:p>
        </w:tc>
        <w:tc>
          <w:tcPr>
            <w:tcW w:w="946"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11.99%</w:t>
            </w:r>
          </w:p>
        </w:tc>
        <w:tc>
          <w:tcPr>
            <w:tcW w:w="1082"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2.13%</w:t>
            </w:r>
          </w:p>
        </w:tc>
        <w:tc>
          <w:tcPr>
            <w:tcW w:w="1111"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1.83%</w:t>
            </w:r>
          </w:p>
        </w:tc>
      </w:tr>
      <w:tr w:rsidR="008A4783">
        <w:trPr>
          <w:trHeight w:val="345"/>
          <w:jc w:val="center"/>
        </w:trPr>
        <w:tc>
          <w:tcPr>
            <w:tcW w:w="4206" w:type="dxa"/>
            <w:tcBorders>
              <w:left w:val="single" w:sz="8" w:space="0" w:color="FFFFFF"/>
              <w:bottom w:val="nil"/>
              <w:right w:val="single" w:sz="24"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对公共数学类课程的满意程度</w:t>
            </w:r>
          </w:p>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（未开课不用填）</w:t>
            </w:r>
          </w:p>
        </w:tc>
        <w:tc>
          <w:tcPr>
            <w:tcW w:w="946"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56.91%</w:t>
            </w:r>
          </w:p>
        </w:tc>
        <w:tc>
          <w:tcPr>
            <w:tcW w:w="1030"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24.73%</w:t>
            </w:r>
          </w:p>
        </w:tc>
        <w:tc>
          <w:tcPr>
            <w:tcW w:w="946"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12.74%</w:t>
            </w:r>
          </w:p>
        </w:tc>
        <w:tc>
          <w:tcPr>
            <w:tcW w:w="1082"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2.48%</w:t>
            </w:r>
          </w:p>
        </w:tc>
        <w:tc>
          <w:tcPr>
            <w:tcW w:w="1111"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3.13%</w:t>
            </w:r>
          </w:p>
        </w:tc>
      </w:tr>
      <w:tr w:rsidR="008A4783">
        <w:trPr>
          <w:trHeight w:val="345"/>
          <w:jc w:val="center"/>
        </w:trPr>
        <w:tc>
          <w:tcPr>
            <w:tcW w:w="4206" w:type="dxa"/>
            <w:tcBorders>
              <w:top w:val="single" w:sz="8" w:space="0" w:color="FFFFFF"/>
              <w:left w:val="single" w:sz="8" w:space="0" w:color="FFFFFF"/>
              <w:bottom w:val="nil"/>
              <w:right w:val="single" w:sz="24"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对公共外语类课程的满意程度</w:t>
            </w:r>
          </w:p>
        </w:tc>
        <w:tc>
          <w:tcPr>
            <w:tcW w:w="946"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56.00%</w:t>
            </w:r>
          </w:p>
        </w:tc>
        <w:tc>
          <w:tcPr>
            <w:tcW w:w="1030"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24.19%</w:t>
            </w:r>
          </w:p>
        </w:tc>
        <w:tc>
          <w:tcPr>
            <w:tcW w:w="946"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13.72%</w:t>
            </w:r>
          </w:p>
        </w:tc>
        <w:tc>
          <w:tcPr>
            <w:tcW w:w="1082"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3.96%</w:t>
            </w:r>
          </w:p>
        </w:tc>
        <w:tc>
          <w:tcPr>
            <w:tcW w:w="1111"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2.13%</w:t>
            </w:r>
          </w:p>
        </w:tc>
      </w:tr>
      <w:tr w:rsidR="008A4783">
        <w:trPr>
          <w:trHeight w:val="345"/>
          <w:jc w:val="center"/>
        </w:trPr>
        <w:tc>
          <w:tcPr>
            <w:tcW w:w="4206" w:type="dxa"/>
            <w:tcBorders>
              <w:left w:val="single" w:sz="8" w:space="0" w:color="FFFFFF"/>
              <w:bottom w:val="nil"/>
              <w:right w:val="single" w:sz="24"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对公共政治类课程的满意程度</w:t>
            </w:r>
          </w:p>
        </w:tc>
        <w:tc>
          <w:tcPr>
            <w:tcW w:w="946"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54.07%</w:t>
            </w:r>
          </w:p>
        </w:tc>
        <w:tc>
          <w:tcPr>
            <w:tcW w:w="1030"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25.00%</w:t>
            </w:r>
          </w:p>
        </w:tc>
        <w:tc>
          <w:tcPr>
            <w:tcW w:w="946"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13.62%</w:t>
            </w:r>
          </w:p>
        </w:tc>
        <w:tc>
          <w:tcPr>
            <w:tcW w:w="1082"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4.37%</w:t>
            </w:r>
          </w:p>
        </w:tc>
        <w:tc>
          <w:tcPr>
            <w:tcW w:w="1111"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2.95%</w:t>
            </w:r>
          </w:p>
        </w:tc>
      </w:tr>
      <w:tr w:rsidR="008A4783">
        <w:trPr>
          <w:trHeight w:val="345"/>
          <w:jc w:val="center"/>
        </w:trPr>
        <w:tc>
          <w:tcPr>
            <w:tcW w:w="4206" w:type="dxa"/>
            <w:tcBorders>
              <w:top w:val="single" w:sz="8" w:space="0" w:color="FFFFFF"/>
              <w:left w:val="single" w:sz="8" w:space="0" w:color="FFFFFF"/>
              <w:bottom w:val="nil"/>
              <w:right w:val="single" w:sz="24"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对公共计算机类课程的满意程度</w:t>
            </w:r>
          </w:p>
        </w:tc>
        <w:tc>
          <w:tcPr>
            <w:tcW w:w="946"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57.22%</w:t>
            </w:r>
          </w:p>
        </w:tc>
        <w:tc>
          <w:tcPr>
            <w:tcW w:w="1030"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24.80%</w:t>
            </w:r>
          </w:p>
        </w:tc>
        <w:tc>
          <w:tcPr>
            <w:tcW w:w="946"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12.70%</w:t>
            </w:r>
          </w:p>
        </w:tc>
        <w:tc>
          <w:tcPr>
            <w:tcW w:w="1082"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2.85%</w:t>
            </w:r>
          </w:p>
        </w:tc>
        <w:tc>
          <w:tcPr>
            <w:tcW w:w="1111" w:type="dxa"/>
            <w:tcBorders>
              <w:top w:val="single" w:sz="8" w:space="0" w:color="FFFFFF"/>
              <w:bottom w:val="single" w:sz="8" w:space="0" w:color="FFFFFF"/>
              <w:right w:val="single" w:sz="8" w:space="0" w:color="FFFFFF"/>
            </w:tcBorders>
            <w:shd w:val="clear" w:color="auto" w:fill="A7C0D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2.44%</w:t>
            </w:r>
          </w:p>
        </w:tc>
      </w:tr>
      <w:tr w:rsidR="008A4783">
        <w:trPr>
          <w:trHeight w:val="345"/>
          <w:jc w:val="center"/>
        </w:trPr>
        <w:tc>
          <w:tcPr>
            <w:tcW w:w="4206" w:type="dxa"/>
            <w:tcBorders>
              <w:left w:val="single" w:sz="8" w:space="0" w:color="FFFFFF"/>
              <w:right w:val="single" w:sz="24"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对人文、社科、经管类选修课程的满意程度</w:t>
            </w:r>
          </w:p>
        </w:tc>
        <w:tc>
          <w:tcPr>
            <w:tcW w:w="946"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59.04%</w:t>
            </w:r>
          </w:p>
        </w:tc>
        <w:tc>
          <w:tcPr>
            <w:tcW w:w="1030"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23.78%</w:t>
            </w:r>
          </w:p>
        </w:tc>
        <w:tc>
          <w:tcPr>
            <w:tcW w:w="946"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11.79%</w:t>
            </w:r>
          </w:p>
        </w:tc>
        <w:tc>
          <w:tcPr>
            <w:tcW w:w="1082"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3.05%</w:t>
            </w:r>
          </w:p>
        </w:tc>
        <w:tc>
          <w:tcPr>
            <w:tcW w:w="1111" w:type="dxa"/>
            <w:shd w:val="clear" w:color="auto" w:fill="D3DFEE"/>
            <w:vAlign w:val="center"/>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2.34%</w:t>
            </w:r>
          </w:p>
        </w:tc>
      </w:tr>
    </w:tbl>
    <w:p w:rsidR="008A4783" w:rsidRDefault="008A4783" w:rsidP="00FC67F3">
      <w:pPr>
        <w:spacing w:before="240"/>
        <w:ind w:firstLineChars="200" w:firstLine="562"/>
        <w:rPr>
          <w:rFonts w:ascii="仿宋_GB2312" w:eastAsia="仿宋_GB2312" w:hint="eastAsia"/>
          <w:b/>
          <w:sz w:val="28"/>
          <w:szCs w:val="24"/>
        </w:rPr>
      </w:pPr>
      <w:r>
        <w:rPr>
          <w:rFonts w:ascii="仿宋_GB2312" w:eastAsia="仿宋_GB2312" w:hint="eastAsia"/>
          <w:b/>
          <w:sz w:val="28"/>
          <w:szCs w:val="24"/>
        </w:rPr>
        <w:t>三、教师的满意程度</w:t>
      </w:r>
    </w:p>
    <w:p w:rsidR="008A4783" w:rsidRDefault="008A4783">
      <w:pPr>
        <w:ind w:firstLineChars="200" w:firstLine="560"/>
        <w:rPr>
          <w:rFonts w:ascii="仿宋_GB2312" w:eastAsia="仿宋_GB2312" w:hAnsi="宋体" w:hint="eastAsia"/>
          <w:sz w:val="28"/>
          <w:szCs w:val="28"/>
        </w:rPr>
      </w:pPr>
      <w:r>
        <w:rPr>
          <w:rFonts w:ascii="仿宋_GB2312" w:eastAsia="仿宋_GB2312" w:hAnsi="宋体" w:hint="eastAsia"/>
          <w:sz w:val="28"/>
          <w:szCs w:val="28"/>
        </w:rPr>
        <w:t>教师的满意程度调查共设计4个问题，统计结果表明66.06%的毕业生对教师本科教学责任心总体满意，23.48%的毕业生比较满意；65.55%的毕业生对教师课堂教学态度总体满意，24.09%的毕业生比较满意；62.30%的毕业生对教师教学效果总体满意，25.71%的毕业生比较满意；62.80%的毕业生对教师课堂教学秩序管理满意，25%的学生比较满意。调查结果如图3、表4所示：</w:t>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1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1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1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8A4783">
      <w:pPr>
        <w:jc w:val="center"/>
        <w:rPr>
          <w:rFonts w:ascii="仿宋_GB2312" w:eastAsia="仿宋_GB2312" w:hAnsi="宋体" w:hint="eastAsia"/>
          <w:sz w:val="28"/>
          <w:szCs w:val="28"/>
        </w:rPr>
      </w:pPr>
      <w:r>
        <w:rPr>
          <w:rFonts w:ascii="仿宋_GB2312" w:eastAsia="仿宋_GB2312" w:hAnsi="宋体" w:hint="eastAsia"/>
          <w:sz w:val="28"/>
          <w:szCs w:val="28"/>
        </w:rPr>
        <w:t>图3 对教师的满意程度</w:t>
      </w:r>
    </w:p>
    <w:p w:rsidR="008A4783" w:rsidRDefault="008A4783">
      <w:pPr>
        <w:jc w:val="center"/>
        <w:rPr>
          <w:rFonts w:ascii="仿宋_GB2312" w:eastAsia="仿宋_GB2312" w:hAnsi="宋体" w:hint="eastAsia"/>
          <w:sz w:val="28"/>
          <w:szCs w:val="28"/>
        </w:rPr>
      </w:pPr>
      <w:r>
        <w:rPr>
          <w:rFonts w:ascii="仿宋_GB2312" w:eastAsia="仿宋_GB2312" w:hAnsi="宋体" w:hint="eastAsia"/>
          <w:sz w:val="28"/>
          <w:szCs w:val="28"/>
        </w:rPr>
        <w:t>表4对教师的满意程度</w:t>
      </w:r>
    </w:p>
    <w:tbl>
      <w:tblPr>
        <w:tblW w:w="0" w:type="auto"/>
        <w:jc w:val="cente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3966"/>
        <w:gridCol w:w="946"/>
        <w:gridCol w:w="1173"/>
        <w:gridCol w:w="825"/>
        <w:gridCol w:w="1145"/>
        <w:gridCol w:w="983"/>
      </w:tblGrid>
      <w:tr w:rsidR="008A4783">
        <w:trPr>
          <w:trHeight w:val="345"/>
          <w:jc w:val="center"/>
        </w:trPr>
        <w:tc>
          <w:tcPr>
            <w:tcW w:w="3966" w:type="dxa"/>
            <w:tcBorders>
              <w:top w:val="single" w:sz="8" w:space="0" w:color="FFFFFF"/>
              <w:left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2016届（样本：984）</w:t>
            </w:r>
          </w:p>
        </w:tc>
        <w:tc>
          <w:tcPr>
            <w:tcW w:w="946"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满意</w:t>
            </w:r>
          </w:p>
        </w:tc>
        <w:tc>
          <w:tcPr>
            <w:tcW w:w="1173"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比较满意</w:t>
            </w:r>
          </w:p>
        </w:tc>
        <w:tc>
          <w:tcPr>
            <w:tcW w:w="825"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一般</w:t>
            </w:r>
          </w:p>
        </w:tc>
        <w:tc>
          <w:tcPr>
            <w:tcW w:w="1145"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不太满意</w:t>
            </w:r>
          </w:p>
        </w:tc>
        <w:tc>
          <w:tcPr>
            <w:tcW w:w="983"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不满意</w:t>
            </w:r>
          </w:p>
        </w:tc>
      </w:tr>
      <w:tr w:rsidR="008A4783">
        <w:trPr>
          <w:trHeight w:val="345"/>
          <w:jc w:val="center"/>
        </w:trPr>
        <w:tc>
          <w:tcPr>
            <w:tcW w:w="3966"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对教师本科教学责任心的总体满意程度</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66.06%</w:t>
            </w:r>
          </w:p>
        </w:tc>
        <w:tc>
          <w:tcPr>
            <w:tcW w:w="1173"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23.48%</w:t>
            </w:r>
          </w:p>
        </w:tc>
        <w:tc>
          <w:tcPr>
            <w:tcW w:w="825"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6.91%</w:t>
            </w:r>
          </w:p>
        </w:tc>
        <w:tc>
          <w:tcPr>
            <w:tcW w:w="1145"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1.93%</w:t>
            </w:r>
          </w:p>
        </w:tc>
        <w:tc>
          <w:tcPr>
            <w:tcW w:w="983"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1.63%</w:t>
            </w:r>
          </w:p>
        </w:tc>
      </w:tr>
      <w:tr w:rsidR="008A4783">
        <w:trPr>
          <w:trHeight w:val="345"/>
          <w:jc w:val="center"/>
        </w:trPr>
        <w:tc>
          <w:tcPr>
            <w:tcW w:w="3966" w:type="dxa"/>
            <w:tcBorders>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对教师课堂教学态度的总体满意程度</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65.55%</w:t>
            </w:r>
          </w:p>
        </w:tc>
        <w:tc>
          <w:tcPr>
            <w:tcW w:w="1173"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24.09%</w:t>
            </w:r>
          </w:p>
        </w:tc>
        <w:tc>
          <w:tcPr>
            <w:tcW w:w="825"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7.72%</w:t>
            </w:r>
          </w:p>
        </w:tc>
        <w:tc>
          <w:tcPr>
            <w:tcW w:w="1145"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1.42%</w:t>
            </w:r>
          </w:p>
        </w:tc>
        <w:tc>
          <w:tcPr>
            <w:tcW w:w="983"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1.22%</w:t>
            </w:r>
          </w:p>
        </w:tc>
      </w:tr>
      <w:tr w:rsidR="008A4783">
        <w:trPr>
          <w:trHeight w:val="345"/>
          <w:jc w:val="center"/>
        </w:trPr>
        <w:tc>
          <w:tcPr>
            <w:tcW w:w="3966"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对教师教学效果的总体满意程度</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62.30%</w:t>
            </w:r>
          </w:p>
        </w:tc>
        <w:tc>
          <w:tcPr>
            <w:tcW w:w="1173"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25.71%</w:t>
            </w:r>
          </w:p>
        </w:tc>
        <w:tc>
          <w:tcPr>
            <w:tcW w:w="825"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9.45%</w:t>
            </w:r>
          </w:p>
        </w:tc>
        <w:tc>
          <w:tcPr>
            <w:tcW w:w="1145"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1.22%</w:t>
            </w:r>
          </w:p>
        </w:tc>
        <w:tc>
          <w:tcPr>
            <w:tcW w:w="983"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1.32%</w:t>
            </w:r>
          </w:p>
        </w:tc>
      </w:tr>
      <w:tr w:rsidR="008A4783">
        <w:trPr>
          <w:trHeight w:val="345"/>
          <w:jc w:val="center"/>
        </w:trPr>
        <w:tc>
          <w:tcPr>
            <w:tcW w:w="3966" w:type="dxa"/>
            <w:tcBorders>
              <w:left w:val="single" w:sz="8" w:space="0" w:color="FFFFFF"/>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对教师课堂教学秩序管理的满意程度</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62.80%</w:t>
            </w:r>
          </w:p>
        </w:tc>
        <w:tc>
          <w:tcPr>
            <w:tcW w:w="1173"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25.00%</w:t>
            </w:r>
          </w:p>
        </w:tc>
        <w:tc>
          <w:tcPr>
            <w:tcW w:w="825"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9.15%</w:t>
            </w:r>
          </w:p>
        </w:tc>
        <w:tc>
          <w:tcPr>
            <w:tcW w:w="1145"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1.93%</w:t>
            </w:r>
          </w:p>
        </w:tc>
        <w:tc>
          <w:tcPr>
            <w:tcW w:w="983"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1.12%</w:t>
            </w:r>
          </w:p>
        </w:tc>
      </w:tr>
    </w:tbl>
    <w:p w:rsidR="008A4783" w:rsidRDefault="008A4783" w:rsidP="00FC67F3">
      <w:pPr>
        <w:spacing w:before="240"/>
        <w:ind w:firstLineChars="200" w:firstLine="562"/>
        <w:rPr>
          <w:rFonts w:ascii="仿宋_GB2312" w:eastAsia="仿宋_GB2312" w:hint="eastAsia"/>
          <w:b/>
          <w:sz w:val="28"/>
          <w:szCs w:val="24"/>
        </w:rPr>
      </w:pPr>
      <w:r>
        <w:rPr>
          <w:rFonts w:ascii="仿宋_GB2312" w:eastAsia="仿宋_GB2312" w:hint="eastAsia"/>
          <w:b/>
          <w:sz w:val="28"/>
          <w:szCs w:val="24"/>
        </w:rPr>
        <w:t>四、教学管理的满意程度</w:t>
      </w:r>
    </w:p>
    <w:p w:rsidR="008A4783" w:rsidRDefault="008A4783">
      <w:pPr>
        <w:ind w:firstLineChars="200" w:firstLine="560"/>
        <w:rPr>
          <w:rFonts w:ascii="宋体" w:hAnsi="宋体" w:hint="eastAsia"/>
          <w:sz w:val="28"/>
        </w:rPr>
      </w:pPr>
      <w:r>
        <w:rPr>
          <w:rFonts w:ascii="仿宋_GB2312" w:eastAsia="仿宋_GB2312" w:hAnsi="宋体" w:hint="eastAsia"/>
          <w:sz w:val="28"/>
          <w:szCs w:val="28"/>
        </w:rPr>
        <w:t>教学管理的满意程度共设计4个问题，统计结果显示60.06%的毕业生对课程设计的安排情况满意，23.27%的毕业生比较满意；68.09%的毕业生对毕业设计（论文）的安排、指导工作满意，19.21%的毕业生比较满意；60.16%的毕业生对实习、实训的安排情况满意，21.24%的毕业生比较满意；59.76%的毕业生对学生本科教学质量总体满意，25.91%的毕业生比较满意。调查结果如图4、表5所示：</w:t>
      </w:r>
    </w:p>
    <w:p w:rsidR="008A4783" w:rsidRDefault="008A4783">
      <w:pPr>
        <w:ind w:firstLineChars="200" w:firstLine="560"/>
        <w:rPr>
          <w:rFonts w:ascii="宋体" w:hAnsi="宋体"/>
          <w:sz w:val="28"/>
        </w:rPr>
      </w:pP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1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2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8A4783">
      <w:pPr>
        <w:jc w:val="center"/>
        <w:rPr>
          <w:rFonts w:ascii="仿宋_GB2312" w:eastAsia="仿宋_GB2312" w:hAnsi="宋体" w:hint="eastAsia"/>
          <w:sz w:val="28"/>
          <w:szCs w:val="28"/>
        </w:rPr>
      </w:pPr>
      <w:r>
        <w:rPr>
          <w:rFonts w:ascii="仿宋_GB2312" w:eastAsia="仿宋_GB2312" w:hAnsi="宋体" w:hint="eastAsia"/>
          <w:sz w:val="28"/>
          <w:szCs w:val="28"/>
        </w:rPr>
        <w:t>图4 对教学管理的满意程度</w:t>
      </w:r>
    </w:p>
    <w:p w:rsidR="008A4783" w:rsidRDefault="008A4783">
      <w:pPr>
        <w:jc w:val="center"/>
        <w:rPr>
          <w:rFonts w:ascii="仿宋_GB2312" w:eastAsia="仿宋_GB2312" w:hAnsi="宋体" w:hint="eastAsia"/>
          <w:sz w:val="28"/>
          <w:szCs w:val="28"/>
        </w:rPr>
      </w:pPr>
      <w:r>
        <w:rPr>
          <w:rFonts w:ascii="仿宋_GB2312" w:eastAsia="仿宋_GB2312" w:hAnsi="宋体" w:hint="eastAsia"/>
          <w:sz w:val="28"/>
          <w:szCs w:val="28"/>
        </w:rPr>
        <w:t>表5对教学管理的满意程度</w:t>
      </w:r>
    </w:p>
    <w:tbl>
      <w:tblPr>
        <w:tblW w:w="0" w:type="auto"/>
        <w:jc w:val="cente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4626"/>
        <w:gridCol w:w="946"/>
        <w:gridCol w:w="1035"/>
        <w:gridCol w:w="946"/>
        <w:gridCol w:w="1086"/>
        <w:gridCol w:w="967"/>
      </w:tblGrid>
      <w:tr w:rsidR="008A4783">
        <w:trPr>
          <w:trHeight w:val="972"/>
          <w:jc w:val="center"/>
        </w:trPr>
        <w:tc>
          <w:tcPr>
            <w:tcW w:w="4626"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2016届（样本：984）</w:t>
            </w:r>
          </w:p>
        </w:tc>
        <w:tc>
          <w:tcPr>
            <w:tcW w:w="94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满意</w:t>
            </w:r>
          </w:p>
        </w:tc>
        <w:tc>
          <w:tcPr>
            <w:tcW w:w="1035"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hint="eastAsia"/>
                <w:b/>
                <w:bCs/>
                <w:color w:val="FFFFFF"/>
                <w:kern w:val="0"/>
              </w:rPr>
            </w:pPr>
            <w:r>
              <w:rPr>
                <w:rFonts w:ascii="Microsoft YaHei UI Light" w:eastAsia="Microsoft YaHei UI Light" w:hAnsi="Microsoft YaHei UI Light" w:cs="宋体" w:hint="eastAsia"/>
                <w:b/>
                <w:bCs/>
                <w:color w:val="FFFFFF"/>
                <w:kern w:val="0"/>
              </w:rPr>
              <w:t>比较</w:t>
            </w:r>
          </w:p>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满意</w:t>
            </w:r>
          </w:p>
        </w:tc>
        <w:tc>
          <w:tcPr>
            <w:tcW w:w="94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一般</w:t>
            </w:r>
          </w:p>
        </w:tc>
        <w:tc>
          <w:tcPr>
            <w:tcW w:w="1086"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不太满意</w:t>
            </w:r>
          </w:p>
        </w:tc>
        <w:tc>
          <w:tcPr>
            <w:tcW w:w="967" w:type="dxa"/>
            <w:tcBorders>
              <w:top w:val="single" w:sz="8" w:space="0" w:color="FFFFFF"/>
              <w:bottom w:val="single" w:sz="24" w:space="0" w:color="FFFFFF"/>
              <w:right w:val="single" w:sz="8" w:space="0" w:color="FFFFFF"/>
            </w:tcBorders>
            <w:shd w:val="clear" w:color="auto" w:fill="4F81BD"/>
            <w:vAlign w:val="center"/>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不满意</w:t>
            </w:r>
          </w:p>
        </w:tc>
      </w:tr>
      <w:tr w:rsidR="008A4783">
        <w:trPr>
          <w:trHeight w:val="345"/>
          <w:jc w:val="center"/>
        </w:trPr>
        <w:tc>
          <w:tcPr>
            <w:tcW w:w="4626"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对课程设计安排情况的满意程度</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60.06%</w:t>
            </w:r>
          </w:p>
        </w:tc>
        <w:tc>
          <w:tcPr>
            <w:tcW w:w="1035"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23.27%</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11.38%</w:t>
            </w:r>
          </w:p>
        </w:tc>
        <w:tc>
          <w:tcPr>
            <w:tcW w:w="108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3.15%</w:t>
            </w:r>
          </w:p>
        </w:tc>
        <w:tc>
          <w:tcPr>
            <w:tcW w:w="967"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2.13%</w:t>
            </w:r>
          </w:p>
        </w:tc>
      </w:tr>
      <w:tr w:rsidR="008A4783">
        <w:trPr>
          <w:trHeight w:val="345"/>
          <w:jc w:val="center"/>
        </w:trPr>
        <w:tc>
          <w:tcPr>
            <w:tcW w:w="4626" w:type="dxa"/>
            <w:tcBorders>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对毕业设计（论文）安排、指导的情况满意程度</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68.09%</w:t>
            </w:r>
          </w:p>
        </w:tc>
        <w:tc>
          <w:tcPr>
            <w:tcW w:w="1035"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19.21%</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8.84%</w:t>
            </w:r>
          </w:p>
        </w:tc>
        <w:tc>
          <w:tcPr>
            <w:tcW w:w="108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2.03%</w:t>
            </w:r>
          </w:p>
        </w:tc>
        <w:tc>
          <w:tcPr>
            <w:tcW w:w="967"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1.83%</w:t>
            </w:r>
          </w:p>
        </w:tc>
      </w:tr>
      <w:tr w:rsidR="008A4783">
        <w:trPr>
          <w:trHeight w:val="345"/>
          <w:jc w:val="center"/>
        </w:trPr>
        <w:tc>
          <w:tcPr>
            <w:tcW w:w="4626"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对实习、实训安排情况的满意程度</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60.16%</w:t>
            </w:r>
          </w:p>
        </w:tc>
        <w:tc>
          <w:tcPr>
            <w:tcW w:w="1035"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21.24%</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11.59%</w:t>
            </w:r>
          </w:p>
        </w:tc>
        <w:tc>
          <w:tcPr>
            <w:tcW w:w="108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3.56%</w:t>
            </w:r>
          </w:p>
        </w:tc>
        <w:tc>
          <w:tcPr>
            <w:tcW w:w="967"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3.46%</w:t>
            </w:r>
          </w:p>
        </w:tc>
      </w:tr>
      <w:tr w:rsidR="008A4783">
        <w:trPr>
          <w:trHeight w:val="345"/>
          <w:jc w:val="center"/>
        </w:trPr>
        <w:tc>
          <w:tcPr>
            <w:tcW w:w="4626" w:type="dxa"/>
            <w:tcBorders>
              <w:left w:val="single" w:sz="8" w:space="0" w:color="FFFFFF"/>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对学校本科教学质量的总体满意程度</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59.76%</w:t>
            </w:r>
          </w:p>
        </w:tc>
        <w:tc>
          <w:tcPr>
            <w:tcW w:w="1035"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25.91%</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10.37%</w:t>
            </w:r>
          </w:p>
        </w:tc>
        <w:tc>
          <w:tcPr>
            <w:tcW w:w="108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2.34%</w:t>
            </w:r>
          </w:p>
        </w:tc>
        <w:tc>
          <w:tcPr>
            <w:tcW w:w="967"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1.63%</w:t>
            </w:r>
          </w:p>
        </w:tc>
      </w:tr>
    </w:tbl>
    <w:p w:rsidR="008A4783" w:rsidRDefault="008A4783" w:rsidP="00FC67F3">
      <w:pPr>
        <w:spacing w:before="240"/>
        <w:ind w:firstLineChars="200" w:firstLine="562"/>
        <w:rPr>
          <w:rFonts w:ascii="仿宋_GB2312" w:eastAsia="仿宋_GB2312" w:hint="eastAsia"/>
          <w:b/>
          <w:sz w:val="28"/>
          <w:szCs w:val="24"/>
        </w:rPr>
      </w:pPr>
      <w:r>
        <w:rPr>
          <w:rFonts w:ascii="仿宋_GB2312" w:eastAsia="仿宋_GB2312" w:hint="eastAsia"/>
          <w:b/>
          <w:sz w:val="28"/>
          <w:szCs w:val="24"/>
        </w:rPr>
        <w:t>五、教学基础设施的满意程度</w:t>
      </w:r>
    </w:p>
    <w:p w:rsidR="008A4783" w:rsidRDefault="008A4783">
      <w:pPr>
        <w:ind w:firstLineChars="200" w:firstLine="560"/>
        <w:rPr>
          <w:rFonts w:ascii="宋体" w:hAnsi="宋体"/>
          <w:sz w:val="28"/>
        </w:rPr>
      </w:pPr>
      <w:r>
        <w:rPr>
          <w:rFonts w:ascii="仿宋_GB2312" w:eastAsia="仿宋_GB2312" w:hAnsi="宋体" w:hint="eastAsia"/>
          <w:sz w:val="28"/>
          <w:szCs w:val="28"/>
        </w:rPr>
        <w:t>教学基础设施的满意程度共设计6个问题，统计结果显示64.23%的毕业生认为学校的教室能够满足学习需要，22.26%的毕业生认为能够基本满足学习需要；56.10%的毕业生认为实验室设备及仪器能够满足学习需要，21.24%的毕业生认为能够基本满足；55.59%的毕业生认为校外实习、实训基地能够满足学习需要，21.24%的毕业生认为能够基本满足；45.53%的毕业生认为校园网络的覆盖面能够满足需求，14.33%的毕业生认为能够基本满足；57.93%的毕业生认为图书馆的资源丰富能够满足学习需求，22.15%的毕业生认为能够基本满足；53.15%的毕业生认为体育设施能够满足需求，19.21%的毕业生认为能够基本满足需求。调查结果如图5、表6所示：</w:t>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2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2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2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2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8A4783">
      <w:pPr>
        <w:jc w:val="center"/>
        <w:rPr>
          <w:rFonts w:ascii="仿宋_GB2312" w:eastAsia="仿宋_GB2312" w:hAnsi="宋体"/>
          <w:sz w:val="28"/>
          <w:szCs w:val="28"/>
        </w:rPr>
      </w:pPr>
      <w:r>
        <w:rPr>
          <w:rFonts w:ascii="仿宋_GB2312" w:eastAsia="仿宋_GB2312" w:hAnsi="宋体" w:hint="eastAsia"/>
          <w:sz w:val="28"/>
          <w:szCs w:val="28"/>
        </w:rPr>
        <w:t>图5对教学基础设施的满意程度</w:t>
      </w:r>
    </w:p>
    <w:p w:rsidR="008A4783" w:rsidRDefault="008A4783">
      <w:pPr>
        <w:jc w:val="center"/>
        <w:rPr>
          <w:rFonts w:ascii="仿宋_GB2312" w:eastAsia="仿宋_GB2312" w:hAnsi="宋体" w:hint="eastAsia"/>
          <w:sz w:val="28"/>
          <w:szCs w:val="28"/>
        </w:rPr>
      </w:pPr>
      <w:r>
        <w:rPr>
          <w:rFonts w:ascii="仿宋_GB2312" w:eastAsia="仿宋_GB2312" w:hAnsi="宋体"/>
          <w:sz w:val="28"/>
          <w:szCs w:val="28"/>
        </w:rPr>
        <w:br w:type="page"/>
      </w:r>
      <w:r>
        <w:rPr>
          <w:rFonts w:ascii="仿宋_GB2312" w:eastAsia="仿宋_GB2312" w:hAnsi="宋体" w:hint="eastAsia"/>
          <w:sz w:val="28"/>
          <w:szCs w:val="28"/>
        </w:rPr>
        <w:t>表6 对教学基础设施的满意程度</w:t>
      </w:r>
    </w:p>
    <w:tbl>
      <w:tblPr>
        <w:tblpPr w:leftFromText="180" w:rightFromText="180" w:vertAnchor="text" w:horzAnchor="margin" w:tblpXSpec="center" w:tblpY="35"/>
        <w:tblW w:w="0" w:type="auto"/>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4620"/>
        <w:gridCol w:w="980"/>
        <w:gridCol w:w="1180"/>
        <w:gridCol w:w="980"/>
        <w:gridCol w:w="1180"/>
        <w:gridCol w:w="946"/>
      </w:tblGrid>
      <w:tr w:rsidR="008A4783">
        <w:trPr>
          <w:trHeight w:val="345"/>
        </w:trPr>
        <w:tc>
          <w:tcPr>
            <w:tcW w:w="4620" w:type="dxa"/>
            <w:tcBorders>
              <w:top w:val="single" w:sz="8" w:space="0" w:color="FFFFFF"/>
              <w:left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2016届（样本：984）</w:t>
            </w:r>
          </w:p>
        </w:tc>
        <w:tc>
          <w:tcPr>
            <w:tcW w:w="980"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同意</w:t>
            </w:r>
          </w:p>
        </w:tc>
        <w:tc>
          <w:tcPr>
            <w:tcW w:w="1180"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比较同意</w:t>
            </w:r>
          </w:p>
        </w:tc>
        <w:tc>
          <w:tcPr>
            <w:tcW w:w="980"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一般</w:t>
            </w:r>
          </w:p>
        </w:tc>
        <w:tc>
          <w:tcPr>
            <w:tcW w:w="1180"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不太同意</w:t>
            </w:r>
          </w:p>
        </w:tc>
        <w:tc>
          <w:tcPr>
            <w:tcW w:w="946"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不同意</w:t>
            </w:r>
          </w:p>
        </w:tc>
      </w:tr>
      <w:tr w:rsidR="008A4783">
        <w:trPr>
          <w:trHeight w:val="345"/>
        </w:trPr>
        <w:tc>
          <w:tcPr>
            <w:tcW w:w="4620"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教室能够满足学习需要</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64.23%</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22.26%</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8.94%</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2.44%</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2.13%</w:t>
            </w:r>
          </w:p>
        </w:tc>
      </w:tr>
      <w:tr w:rsidR="008A4783">
        <w:trPr>
          <w:trHeight w:val="345"/>
        </w:trPr>
        <w:tc>
          <w:tcPr>
            <w:tcW w:w="4620" w:type="dxa"/>
            <w:tcBorders>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实验室设备及仪器能满足学习需要</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56.10%</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21.24%</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15.14%</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4.37%</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3.15%</w:t>
            </w:r>
          </w:p>
        </w:tc>
      </w:tr>
      <w:tr w:rsidR="008A4783">
        <w:trPr>
          <w:trHeight w:val="345"/>
        </w:trPr>
        <w:tc>
          <w:tcPr>
            <w:tcW w:w="4620"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校外实习、实训基地能满足学习需要</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55.59%</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21.24%</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13.52%</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5.69%</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3.96%</w:t>
            </w:r>
          </w:p>
        </w:tc>
      </w:tr>
      <w:tr w:rsidR="008A4783">
        <w:trPr>
          <w:trHeight w:val="345"/>
        </w:trPr>
        <w:tc>
          <w:tcPr>
            <w:tcW w:w="4620" w:type="dxa"/>
            <w:tcBorders>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校园网络覆盖面能满足学习需要</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45.53%</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14.33%</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12.70%</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8.84%</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18.60%</w:t>
            </w:r>
          </w:p>
        </w:tc>
      </w:tr>
      <w:tr w:rsidR="008A4783">
        <w:trPr>
          <w:trHeight w:val="345"/>
        </w:trPr>
        <w:tc>
          <w:tcPr>
            <w:tcW w:w="4620"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图书馆的资源能够满足学习需要</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57.93%</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22.15%</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11.28%</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3.76%</w:t>
            </w:r>
          </w:p>
        </w:tc>
        <w:tc>
          <w:tcPr>
            <w:tcW w:w="946"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4.88%</w:t>
            </w:r>
          </w:p>
        </w:tc>
      </w:tr>
      <w:tr w:rsidR="008A4783">
        <w:trPr>
          <w:trHeight w:val="345"/>
        </w:trPr>
        <w:tc>
          <w:tcPr>
            <w:tcW w:w="4620" w:type="dxa"/>
            <w:tcBorders>
              <w:left w:val="single" w:sz="8" w:space="0" w:color="FFFFFF"/>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体育设施能满足需要</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53.15%</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19.21%</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15.85%</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5.69%</w:t>
            </w:r>
          </w:p>
        </w:tc>
        <w:tc>
          <w:tcPr>
            <w:tcW w:w="946"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6.10%</w:t>
            </w:r>
          </w:p>
        </w:tc>
      </w:tr>
    </w:tbl>
    <w:p w:rsidR="008A4783" w:rsidRDefault="008A4783" w:rsidP="00FC67F3">
      <w:pPr>
        <w:spacing w:before="240"/>
        <w:ind w:firstLineChars="200" w:firstLine="562"/>
        <w:rPr>
          <w:rFonts w:ascii="仿宋_GB2312" w:eastAsia="仿宋_GB2312" w:hint="eastAsia"/>
          <w:b/>
          <w:sz w:val="28"/>
          <w:szCs w:val="24"/>
        </w:rPr>
      </w:pPr>
      <w:r>
        <w:rPr>
          <w:rFonts w:ascii="仿宋_GB2312" w:eastAsia="仿宋_GB2312" w:hint="eastAsia"/>
          <w:b/>
          <w:sz w:val="28"/>
          <w:szCs w:val="24"/>
        </w:rPr>
        <w:t>六、自我的满意程度</w:t>
      </w:r>
    </w:p>
    <w:p w:rsidR="008A4783" w:rsidRDefault="008A4783">
      <w:pPr>
        <w:ind w:firstLineChars="200" w:firstLine="560"/>
        <w:rPr>
          <w:rFonts w:ascii="仿宋_GB2312" w:eastAsia="仿宋_GB2312" w:hAnsi="宋体" w:hint="eastAsia"/>
          <w:sz w:val="28"/>
          <w:szCs w:val="28"/>
        </w:rPr>
      </w:pPr>
      <w:r>
        <w:rPr>
          <w:rFonts w:ascii="仿宋_GB2312" w:eastAsia="仿宋_GB2312" w:hAnsi="宋体" w:hint="eastAsia"/>
          <w:sz w:val="28"/>
          <w:szCs w:val="28"/>
        </w:rPr>
        <w:t>自我的满意程度共设计6个问题，调查学生通过四年的学习，对自己目前的状态是否满意。51.73%的毕业生对自己的学习成绩满意，25.91%的毕业生比较满意；55.08%的毕业生对自己的实践动手能力满意，24.49%的学生比较满意；57.42%的毕业生对自己的沟通能力满意，25.10%的学生比较满意；60.57%的毕业生对自己的团队精神和协作能力满意，26.73%的毕业生比较满意；59.15%的毕业生对自己的分析问题、解决问题的能力满意，26.83%的毕业生比较满意；56.10%的毕业生对自己创新意识和能力满意；24.39%的毕业生比较满意。调查结果如图6、表7所示：</w:t>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2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2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3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3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795F3F">
      <w:pPr>
        <w:rPr>
          <w:rFonts w:ascii="宋体" w:hAnsi="宋体"/>
          <w:sz w:val="28"/>
        </w:rPr>
      </w:pPr>
      <w:r>
        <w:rPr>
          <w:rFonts w:ascii="宋体" w:hAnsi="宋体"/>
          <w:noProof/>
          <w:sz w:val="28"/>
        </w:rPr>
        <w:drawing>
          <wp:inline distT="0" distB="0" distL="0" distR="0">
            <wp:extent cx="5953125" cy="2162175"/>
            <wp:effectExtent l="0" t="0" r="9525" b="9525"/>
            <wp:docPr id="3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53125" cy="2162175"/>
                    </a:xfrm>
                    <a:prstGeom prst="rect">
                      <a:avLst/>
                    </a:prstGeom>
                  </pic:spPr>
                </pic:pic>
              </a:graphicData>
            </a:graphic>
          </wp:inline>
        </w:drawing>
      </w:r>
    </w:p>
    <w:p w:rsidR="008A4783" w:rsidRDefault="008A4783">
      <w:pPr>
        <w:jc w:val="center"/>
        <w:rPr>
          <w:rFonts w:ascii="仿宋_GB2312" w:eastAsia="仿宋_GB2312" w:hAnsi="宋体"/>
          <w:sz w:val="28"/>
          <w:szCs w:val="28"/>
        </w:rPr>
      </w:pPr>
      <w:r>
        <w:rPr>
          <w:rFonts w:ascii="仿宋_GB2312" w:eastAsia="仿宋_GB2312" w:hAnsi="宋体" w:hint="eastAsia"/>
          <w:sz w:val="28"/>
          <w:szCs w:val="28"/>
        </w:rPr>
        <w:t>图6对自己的满意程度</w:t>
      </w:r>
    </w:p>
    <w:p w:rsidR="008A4783" w:rsidRDefault="008A4783">
      <w:pPr>
        <w:jc w:val="center"/>
        <w:rPr>
          <w:rFonts w:ascii="仿宋_GB2312" w:eastAsia="仿宋_GB2312" w:hAnsi="宋体" w:hint="eastAsia"/>
          <w:sz w:val="28"/>
          <w:szCs w:val="28"/>
        </w:rPr>
      </w:pPr>
      <w:r>
        <w:rPr>
          <w:rFonts w:ascii="仿宋_GB2312" w:eastAsia="仿宋_GB2312" w:hAnsi="宋体"/>
          <w:sz w:val="28"/>
          <w:szCs w:val="28"/>
        </w:rPr>
        <w:br w:type="page"/>
      </w:r>
      <w:r>
        <w:rPr>
          <w:rFonts w:ascii="仿宋_GB2312" w:eastAsia="仿宋_GB2312" w:hAnsi="宋体" w:hint="eastAsia"/>
          <w:sz w:val="28"/>
          <w:szCs w:val="28"/>
        </w:rPr>
        <w:t>表7 对自己的满意程度</w:t>
      </w:r>
    </w:p>
    <w:tbl>
      <w:tblPr>
        <w:tblpPr w:leftFromText="180" w:rightFromText="180" w:vertAnchor="text" w:horzAnchor="margin" w:tblpXSpec="center" w:tblpY="56"/>
        <w:tblW w:w="0" w:type="auto"/>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4620"/>
        <w:gridCol w:w="980"/>
        <w:gridCol w:w="1180"/>
        <w:gridCol w:w="980"/>
        <w:gridCol w:w="1180"/>
        <w:gridCol w:w="940"/>
      </w:tblGrid>
      <w:tr w:rsidR="008A4783">
        <w:trPr>
          <w:trHeight w:val="345"/>
        </w:trPr>
        <w:tc>
          <w:tcPr>
            <w:tcW w:w="4620" w:type="dxa"/>
            <w:tcBorders>
              <w:top w:val="single" w:sz="8" w:space="0" w:color="FFFFFF"/>
              <w:left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2016届（样本：984）</w:t>
            </w:r>
          </w:p>
        </w:tc>
        <w:tc>
          <w:tcPr>
            <w:tcW w:w="980"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满意</w:t>
            </w:r>
          </w:p>
        </w:tc>
        <w:tc>
          <w:tcPr>
            <w:tcW w:w="1180"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比较满意</w:t>
            </w:r>
          </w:p>
        </w:tc>
        <w:tc>
          <w:tcPr>
            <w:tcW w:w="980"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一般</w:t>
            </w:r>
          </w:p>
        </w:tc>
        <w:tc>
          <w:tcPr>
            <w:tcW w:w="1180"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不太满意</w:t>
            </w:r>
          </w:p>
        </w:tc>
        <w:tc>
          <w:tcPr>
            <w:tcW w:w="940" w:type="dxa"/>
            <w:tcBorders>
              <w:top w:val="single" w:sz="8" w:space="0" w:color="FFFFFF"/>
              <w:bottom w:val="single" w:sz="24" w:space="0" w:color="FFFFFF"/>
              <w:right w:val="single" w:sz="8"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不满意</w:t>
            </w:r>
          </w:p>
        </w:tc>
      </w:tr>
      <w:tr w:rsidR="008A4783">
        <w:trPr>
          <w:trHeight w:val="345"/>
        </w:trPr>
        <w:tc>
          <w:tcPr>
            <w:tcW w:w="4620"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对自己学习成绩的满意程度</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51.73%</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25.91%</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16.57%</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3.46%</w:t>
            </w:r>
          </w:p>
        </w:tc>
        <w:tc>
          <w:tcPr>
            <w:tcW w:w="94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2.34%</w:t>
            </w:r>
          </w:p>
        </w:tc>
      </w:tr>
      <w:tr w:rsidR="008A4783">
        <w:trPr>
          <w:trHeight w:val="345"/>
        </w:trPr>
        <w:tc>
          <w:tcPr>
            <w:tcW w:w="4620" w:type="dxa"/>
            <w:tcBorders>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对自己实践动手能力的满意程度</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55.08%</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24.49%</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16.36%</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2.03%</w:t>
            </w:r>
          </w:p>
        </w:tc>
        <w:tc>
          <w:tcPr>
            <w:tcW w:w="94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2.03%</w:t>
            </w:r>
          </w:p>
        </w:tc>
      </w:tr>
      <w:tr w:rsidR="008A4783">
        <w:trPr>
          <w:trHeight w:val="345"/>
        </w:trPr>
        <w:tc>
          <w:tcPr>
            <w:tcW w:w="4620"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对自己沟通能力的满意程度</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57.42%</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25.10%</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13.11%</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2.95%</w:t>
            </w:r>
          </w:p>
        </w:tc>
        <w:tc>
          <w:tcPr>
            <w:tcW w:w="94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1.42%</w:t>
            </w:r>
          </w:p>
        </w:tc>
      </w:tr>
      <w:tr w:rsidR="008A4783">
        <w:trPr>
          <w:trHeight w:val="345"/>
        </w:trPr>
        <w:tc>
          <w:tcPr>
            <w:tcW w:w="4620" w:type="dxa"/>
            <w:tcBorders>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对自己的团队精神和协作能力的满意程度</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60.57%</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26.73%</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9.96%</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1.63%</w:t>
            </w:r>
          </w:p>
        </w:tc>
        <w:tc>
          <w:tcPr>
            <w:tcW w:w="94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1.12%</w:t>
            </w:r>
          </w:p>
        </w:tc>
      </w:tr>
      <w:tr w:rsidR="008A4783">
        <w:trPr>
          <w:trHeight w:val="345"/>
        </w:trPr>
        <w:tc>
          <w:tcPr>
            <w:tcW w:w="4620" w:type="dxa"/>
            <w:tcBorders>
              <w:top w:val="single" w:sz="8" w:space="0" w:color="FFFFFF"/>
              <w:left w:val="single" w:sz="8" w:space="0" w:color="FFFFFF"/>
              <w:bottom w:val="nil"/>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对自己分析问题、解决问题能力的满意程度</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59.15%</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26.83%</w:t>
            </w:r>
          </w:p>
        </w:tc>
        <w:tc>
          <w:tcPr>
            <w:tcW w:w="9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12.20%</w:t>
            </w:r>
          </w:p>
        </w:tc>
        <w:tc>
          <w:tcPr>
            <w:tcW w:w="118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0.81%</w:t>
            </w:r>
          </w:p>
        </w:tc>
        <w:tc>
          <w:tcPr>
            <w:tcW w:w="940" w:type="dxa"/>
            <w:tcBorders>
              <w:top w:val="single" w:sz="8" w:space="0" w:color="FFFFFF"/>
              <w:bottom w:val="single" w:sz="8" w:space="0" w:color="FFFFFF"/>
              <w:right w:val="single" w:sz="8" w:space="0" w:color="FFFFFF"/>
            </w:tcBorders>
            <w:shd w:val="clear" w:color="auto" w:fill="A7C0D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1.02%</w:t>
            </w:r>
          </w:p>
        </w:tc>
      </w:tr>
      <w:tr w:rsidR="008A4783">
        <w:trPr>
          <w:trHeight w:val="345"/>
        </w:trPr>
        <w:tc>
          <w:tcPr>
            <w:tcW w:w="4620" w:type="dxa"/>
            <w:tcBorders>
              <w:left w:val="single" w:sz="8" w:space="0" w:color="FFFFFF"/>
              <w:right w:val="single" w:sz="24" w:space="0" w:color="FFFFFF"/>
            </w:tcBorders>
            <w:shd w:val="clear" w:color="auto" w:fill="4F81BD"/>
          </w:tcPr>
          <w:p w:rsidR="008A4783" w:rsidRDefault="008A4783">
            <w:pPr>
              <w:widowControl/>
              <w:jc w:val="center"/>
              <w:rPr>
                <w:rFonts w:ascii="Microsoft YaHei UI Light" w:eastAsia="Microsoft YaHei UI Light" w:hAnsi="Microsoft YaHei UI Light" w:cs="宋体"/>
                <w:b/>
                <w:bCs/>
                <w:color w:val="FFFFFF"/>
                <w:kern w:val="0"/>
              </w:rPr>
            </w:pPr>
            <w:r>
              <w:rPr>
                <w:rFonts w:ascii="Microsoft YaHei UI Light" w:eastAsia="Microsoft YaHei UI Light" w:hAnsi="Microsoft YaHei UI Light" w:cs="宋体" w:hint="eastAsia"/>
                <w:b/>
                <w:bCs/>
                <w:color w:val="FFFFFF"/>
                <w:kern w:val="0"/>
              </w:rPr>
              <w:t>对自己创新意识和能力的满意程度</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56.10%</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24.39%</w:t>
            </w:r>
          </w:p>
        </w:tc>
        <w:tc>
          <w:tcPr>
            <w:tcW w:w="9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15.35%</w:t>
            </w:r>
          </w:p>
        </w:tc>
        <w:tc>
          <w:tcPr>
            <w:tcW w:w="118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2.74%</w:t>
            </w:r>
          </w:p>
        </w:tc>
        <w:tc>
          <w:tcPr>
            <w:tcW w:w="940" w:type="dxa"/>
            <w:shd w:val="clear" w:color="auto" w:fill="D3DFEE"/>
          </w:tcPr>
          <w:p w:rsidR="008A4783" w:rsidRDefault="008A4783">
            <w:pPr>
              <w:widowControl/>
              <w:jc w:val="center"/>
              <w:rPr>
                <w:rFonts w:ascii="Microsoft YaHei UI Light" w:eastAsia="Microsoft YaHei UI Light" w:hAnsi="Microsoft YaHei UI Light" w:cs="宋体"/>
                <w:kern w:val="0"/>
              </w:rPr>
            </w:pPr>
            <w:r>
              <w:rPr>
                <w:rFonts w:ascii="Microsoft YaHei UI Light" w:eastAsia="Microsoft YaHei UI Light" w:hAnsi="Microsoft YaHei UI Light" w:cs="宋体" w:hint="eastAsia"/>
                <w:kern w:val="0"/>
              </w:rPr>
              <w:t>1.42%</w:t>
            </w:r>
          </w:p>
        </w:tc>
      </w:tr>
    </w:tbl>
    <w:p w:rsidR="00FC67F3" w:rsidRDefault="00FC67F3">
      <w:pPr>
        <w:rPr>
          <w:rFonts w:ascii="仿宋_GB2312" w:eastAsia="仿宋_GB2312"/>
          <w:sz w:val="28"/>
          <w:szCs w:val="28"/>
        </w:rPr>
      </w:pPr>
    </w:p>
    <w:p w:rsidR="00FC67F3" w:rsidRDefault="00FC67F3" w:rsidP="00FC67F3">
      <w:pPr>
        <w:rPr>
          <w:rFonts w:ascii="黑体" w:eastAsia="黑体" w:hAnsi="黑体" w:hint="eastAsia"/>
          <w:b/>
          <w:sz w:val="28"/>
          <w:szCs w:val="28"/>
        </w:rPr>
      </w:pPr>
      <w:r>
        <w:rPr>
          <w:rFonts w:ascii="仿宋_GB2312" w:eastAsia="仿宋_GB2312"/>
          <w:sz w:val="28"/>
          <w:szCs w:val="28"/>
        </w:rPr>
        <w:br w:type="page"/>
      </w:r>
      <w:r w:rsidRPr="00FC67F3">
        <w:rPr>
          <w:rFonts w:ascii="黑体" w:eastAsia="黑体" w:hAnsi="黑体"/>
          <w:b/>
          <w:sz w:val="28"/>
          <w:szCs w:val="28"/>
        </w:rPr>
        <w:t>附录</w:t>
      </w:r>
      <w:r w:rsidRPr="00FC67F3">
        <w:rPr>
          <w:rFonts w:ascii="黑体" w:eastAsia="黑体" w:hAnsi="黑体" w:hint="eastAsia"/>
          <w:b/>
          <w:sz w:val="28"/>
          <w:szCs w:val="28"/>
        </w:rPr>
        <w:t>：</w:t>
      </w:r>
    </w:p>
    <w:p w:rsidR="00FC67F3" w:rsidRDefault="00FC67F3" w:rsidP="00FC67F3">
      <w:pPr>
        <w:jc w:val="center"/>
        <w:rPr>
          <w:rFonts w:ascii="仿宋_GB2312" w:eastAsia="仿宋_GB2312" w:hint="eastAsia"/>
          <w:sz w:val="28"/>
          <w:szCs w:val="28"/>
        </w:rPr>
      </w:pPr>
      <w:r>
        <w:rPr>
          <w:rFonts w:ascii="黑体" w:eastAsia="黑体" w:hAnsi="黑体" w:hint="eastAsia"/>
          <w:b/>
          <w:sz w:val="30"/>
          <w:szCs w:val="30"/>
        </w:rPr>
        <w:t>哈尔滨理工大学本科教学质量满意度调查问卷</w:t>
      </w:r>
    </w:p>
    <w:tbl>
      <w:tblPr>
        <w:tblpPr w:leftFromText="180" w:rightFromText="180" w:vertAnchor="text" w:horzAnchor="margin" w:tblpXSpec="center" w:tblpY="137"/>
        <w:tblOverlap w:val="never"/>
        <w:tblW w:w="0" w:type="auto"/>
        <w:tblInd w:w="0" w:type="dxa"/>
        <w:tblLayout w:type="fixed"/>
        <w:tblLook w:val="0000" w:firstRow="0" w:lastRow="0" w:firstColumn="0" w:lastColumn="0" w:noHBand="0" w:noVBand="0"/>
      </w:tblPr>
      <w:tblGrid>
        <w:gridCol w:w="534"/>
        <w:gridCol w:w="97"/>
        <w:gridCol w:w="4487"/>
        <w:gridCol w:w="833"/>
        <w:gridCol w:w="834"/>
        <w:gridCol w:w="833"/>
        <w:gridCol w:w="834"/>
        <w:gridCol w:w="834"/>
      </w:tblGrid>
      <w:tr w:rsidR="00FC67F3" w:rsidTr="007509D5">
        <w:trPr>
          <w:trHeight w:val="694"/>
        </w:trPr>
        <w:tc>
          <w:tcPr>
            <w:tcW w:w="534"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序号</w:t>
            </w:r>
          </w:p>
        </w:tc>
        <w:tc>
          <w:tcPr>
            <w:tcW w:w="4584" w:type="dxa"/>
            <w:gridSpan w:val="2"/>
            <w:tcBorders>
              <w:top w:val="single" w:sz="4" w:space="0" w:color="auto"/>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题目</w:t>
            </w:r>
          </w:p>
        </w:tc>
        <w:tc>
          <w:tcPr>
            <w:tcW w:w="833" w:type="dxa"/>
            <w:tcBorders>
              <w:top w:val="single" w:sz="4" w:space="0" w:color="auto"/>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同意</w:t>
            </w:r>
          </w:p>
        </w:tc>
        <w:tc>
          <w:tcPr>
            <w:tcW w:w="834" w:type="dxa"/>
            <w:tcBorders>
              <w:top w:val="single" w:sz="4" w:space="0" w:color="auto"/>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比较同意</w:t>
            </w:r>
          </w:p>
        </w:tc>
        <w:tc>
          <w:tcPr>
            <w:tcW w:w="833" w:type="dxa"/>
            <w:tcBorders>
              <w:top w:val="single" w:sz="4" w:space="0" w:color="auto"/>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一般</w:t>
            </w:r>
          </w:p>
        </w:tc>
        <w:tc>
          <w:tcPr>
            <w:tcW w:w="834" w:type="dxa"/>
            <w:tcBorders>
              <w:top w:val="single" w:sz="4" w:space="0" w:color="auto"/>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不太</w:t>
            </w:r>
          </w:p>
          <w:p w:rsidR="00FC67F3" w:rsidRDefault="00FC67F3" w:rsidP="007509D5">
            <w:pPr>
              <w:jc w:val="center"/>
              <w:rPr>
                <w:rFonts w:ascii="仿宋_GB2312" w:eastAsia="仿宋_GB2312" w:hAnsi="黑体" w:hint="eastAsia"/>
                <w:b/>
              </w:rPr>
            </w:pPr>
            <w:r>
              <w:rPr>
                <w:rFonts w:ascii="仿宋_GB2312" w:eastAsia="仿宋_GB2312" w:hAnsi="黑体" w:hint="eastAsia"/>
                <w:b/>
              </w:rPr>
              <w:t>同意</w:t>
            </w:r>
          </w:p>
        </w:tc>
        <w:tc>
          <w:tcPr>
            <w:tcW w:w="834" w:type="dxa"/>
            <w:tcBorders>
              <w:top w:val="single" w:sz="4" w:space="0" w:color="auto"/>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不</w:t>
            </w:r>
          </w:p>
          <w:p w:rsidR="00FC67F3" w:rsidRDefault="00FC67F3" w:rsidP="007509D5">
            <w:pPr>
              <w:jc w:val="center"/>
              <w:rPr>
                <w:rFonts w:ascii="仿宋_GB2312" w:eastAsia="仿宋_GB2312" w:hAnsi="黑体" w:hint="eastAsia"/>
                <w:b/>
              </w:rPr>
            </w:pPr>
            <w:r>
              <w:rPr>
                <w:rFonts w:ascii="仿宋_GB2312" w:eastAsia="仿宋_GB2312" w:hAnsi="黑体" w:hint="eastAsia"/>
                <w:b/>
              </w:rPr>
              <w:t>同意</w:t>
            </w:r>
          </w:p>
        </w:tc>
      </w:tr>
      <w:tr w:rsidR="00FC67F3" w:rsidTr="007509D5">
        <w:trPr>
          <w:trHeight w:val="342"/>
        </w:trPr>
        <w:tc>
          <w:tcPr>
            <w:tcW w:w="534" w:type="dxa"/>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1</w:t>
            </w:r>
          </w:p>
        </w:tc>
        <w:tc>
          <w:tcPr>
            <w:tcW w:w="4584" w:type="dxa"/>
            <w:gridSpan w:val="2"/>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经过四年的学习，对自己未来职业发展方向明确</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534" w:type="dxa"/>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2</w:t>
            </w:r>
          </w:p>
        </w:tc>
        <w:tc>
          <w:tcPr>
            <w:tcW w:w="4584" w:type="dxa"/>
            <w:gridSpan w:val="2"/>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本专业的课程设置合理</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534" w:type="dxa"/>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3</w:t>
            </w:r>
          </w:p>
        </w:tc>
        <w:tc>
          <w:tcPr>
            <w:tcW w:w="4584" w:type="dxa"/>
            <w:gridSpan w:val="2"/>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理论教学环节和实践教学环节安排合理</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534" w:type="dxa"/>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4</w:t>
            </w:r>
          </w:p>
        </w:tc>
        <w:tc>
          <w:tcPr>
            <w:tcW w:w="4584" w:type="dxa"/>
            <w:gridSpan w:val="2"/>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了解自己所学专业的现状及发展前景</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534" w:type="dxa"/>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5</w:t>
            </w:r>
          </w:p>
        </w:tc>
        <w:tc>
          <w:tcPr>
            <w:tcW w:w="4584" w:type="dxa"/>
            <w:gridSpan w:val="2"/>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所学专业与就业联系紧密</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5118" w:type="dxa"/>
            <w:gridSpan w:val="3"/>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b/>
                <w:kern w:val="0"/>
              </w:rPr>
            </w:pPr>
            <w:r>
              <w:rPr>
                <w:rFonts w:ascii="仿宋_GB2312" w:eastAsia="仿宋_GB2312" w:hAnsi="黑体" w:hint="eastAsia"/>
                <w:b/>
              </w:rPr>
              <w:t>满意</w:t>
            </w:r>
          </w:p>
        </w:tc>
        <w:tc>
          <w:tcPr>
            <w:tcW w:w="834"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华文楷体" w:cs="宋体" w:hint="eastAsia"/>
                <w:b/>
                <w:kern w:val="0"/>
              </w:rPr>
            </w:pPr>
            <w:r>
              <w:rPr>
                <w:rFonts w:ascii="仿宋_GB2312" w:eastAsia="仿宋_GB2312" w:hAnsi="黑体" w:hint="eastAsia"/>
                <w:b/>
              </w:rPr>
              <w:t>比较满意</w:t>
            </w:r>
          </w:p>
        </w:tc>
        <w:tc>
          <w:tcPr>
            <w:tcW w:w="833"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一般</w:t>
            </w:r>
          </w:p>
        </w:tc>
        <w:tc>
          <w:tcPr>
            <w:tcW w:w="834"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华文楷体" w:cs="宋体" w:hint="eastAsia"/>
                <w:b/>
                <w:kern w:val="0"/>
              </w:rPr>
            </w:pPr>
            <w:r>
              <w:rPr>
                <w:rFonts w:ascii="仿宋_GB2312" w:eastAsia="仿宋_GB2312" w:hAnsi="黑体" w:hint="eastAsia"/>
                <w:b/>
              </w:rPr>
              <w:t>不太满意</w:t>
            </w:r>
          </w:p>
        </w:tc>
        <w:tc>
          <w:tcPr>
            <w:tcW w:w="834"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不</w:t>
            </w:r>
          </w:p>
          <w:p w:rsidR="00FC67F3" w:rsidRDefault="00FC67F3" w:rsidP="007509D5">
            <w:pPr>
              <w:jc w:val="center"/>
              <w:rPr>
                <w:rFonts w:ascii="仿宋_GB2312" w:eastAsia="仿宋_GB2312" w:hAnsi="华文楷体" w:cs="宋体" w:hint="eastAsia"/>
                <w:b/>
                <w:kern w:val="0"/>
              </w:rPr>
            </w:pPr>
            <w:r>
              <w:rPr>
                <w:rFonts w:ascii="仿宋_GB2312" w:eastAsia="仿宋_GB2312" w:hAnsi="黑体" w:hint="eastAsia"/>
                <w:b/>
              </w:rPr>
              <w:t>满意</w:t>
            </w: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6</w:t>
            </w:r>
          </w:p>
        </w:tc>
        <w:tc>
          <w:tcPr>
            <w:tcW w:w="4487"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对专业课程的满意程度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7</w:t>
            </w:r>
          </w:p>
        </w:tc>
        <w:tc>
          <w:tcPr>
            <w:tcW w:w="4487"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对公共数学类课程的满意程度（未开课不用填）</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8</w:t>
            </w:r>
          </w:p>
        </w:tc>
        <w:tc>
          <w:tcPr>
            <w:tcW w:w="4487"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对公共外语类课程的满意程度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FF0000"/>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9</w:t>
            </w:r>
          </w:p>
        </w:tc>
        <w:tc>
          <w:tcPr>
            <w:tcW w:w="4487"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对公共政治类课程的满意程度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FF0000"/>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10</w:t>
            </w:r>
          </w:p>
        </w:tc>
        <w:tc>
          <w:tcPr>
            <w:tcW w:w="4487"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对公共计算机类课程的满意程度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FF0000"/>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11</w:t>
            </w:r>
          </w:p>
        </w:tc>
        <w:tc>
          <w:tcPr>
            <w:tcW w:w="4487"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对人文、社科、经管类选修课程的满意程度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FF0000"/>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12</w:t>
            </w:r>
          </w:p>
        </w:tc>
        <w:tc>
          <w:tcPr>
            <w:tcW w:w="4487"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对教师本科教学责任心的总体满意程度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FF0000"/>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13</w:t>
            </w:r>
          </w:p>
        </w:tc>
        <w:tc>
          <w:tcPr>
            <w:tcW w:w="4487"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对教师课堂教学态度的总体满意程度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FF0000"/>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14</w:t>
            </w:r>
          </w:p>
        </w:tc>
        <w:tc>
          <w:tcPr>
            <w:tcW w:w="4487"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对教师教学效果的总体满意程度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984806"/>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15</w:t>
            </w:r>
          </w:p>
        </w:tc>
        <w:tc>
          <w:tcPr>
            <w:tcW w:w="4487"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对教师课堂教学秩序管理的满意程度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984806"/>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华文楷体" w:cs="宋体" w:hint="eastAsia"/>
                <w:color w:val="000000"/>
                <w:kern w:val="0"/>
              </w:rPr>
              <w:t>16</w:t>
            </w:r>
          </w:p>
        </w:tc>
        <w:tc>
          <w:tcPr>
            <w:tcW w:w="4487"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对课程设计安排情况的满意程度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984806"/>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宋体" w:hint="eastAsia"/>
              </w:rPr>
              <w:t>17</w:t>
            </w:r>
          </w:p>
        </w:tc>
        <w:tc>
          <w:tcPr>
            <w:tcW w:w="4487"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对毕业设计（论文）安排、指导的情况满意程度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984806"/>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宋体" w:hint="eastAsia"/>
              </w:rPr>
              <w:t>18</w:t>
            </w:r>
          </w:p>
        </w:tc>
        <w:tc>
          <w:tcPr>
            <w:tcW w:w="4487"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对实习、实训安排情况的满意程度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color w:val="000000"/>
                <w:kern w:val="0"/>
              </w:rPr>
            </w:pPr>
            <w:r>
              <w:rPr>
                <w:rFonts w:ascii="仿宋_GB2312" w:eastAsia="仿宋_GB2312" w:hAnsi="宋体" w:hint="eastAsia"/>
              </w:rPr>
              <w:t>19</w:t>
            </w:r>
          </w:p>
        </w:tc>
        <w:tc>
          <w:tcPr>
            <w:tcW w:w="4487"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华文楷体" w:cs="宋体" w:hint="eastAsia"/>
                <w:kern w:val="0"/>
              </w:rPr>
              <w:t>对学校本科教学质量的总体满意程度</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nil"/>
              <w:left w:val="single" w:sz="4" w:space="0" w:color="auto"/>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20</w:t>
            </w:r>
          </w:p>
        </w:tc>
        <w:tc>
          <w:tcPr>
            <w:tcW w:w="4487"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教室能够满足学习需要</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5118" w:type="dxa"/>
            <w:gridSpan w:val="3"/>
            <w:tcBorders>
              <w:top w:val="nil"/>
              <w:left w:val="single" w:sz="4" w:space="0" w:color="auto"/>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p>
        </w:tc>
        <w:tc>
          <w:tcPr>
            <w:tcW w:w="833"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同意</w:t>
            </w:r>
          </w:p>
        </w:tc>
        <w:tc>
          <w:tcPr>
            <w:tcW w:w="834"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比较</w:t>
            </w:r>
          </w:p>
          <w:p w:rsidR="00FC67F3" w:rsidRDefault="00FC67F3" w:rsidP="007509D5">
            <w:pPr>
              <w:jc w:val="center"/>
              <w:rPr>
                <w:rFonts w:ascii="仿宋_GB2312" w:eastAsia="仿宋_GB2312" w:hAnsi="黑体" w:hint="eastAsia"/>
                <w:b/>
              </w:rPr>
            </w:pPr>
            <w:r>
              <w:rPr>
                <w:rFonts w:ascii="仿宋_GB2312" w:eastAsia="仿宋_GB2312" w:hAnsi="黑体" w:hint="eastAsia"/>
                <w:b/>
              </w:rPr>
              <w:t>同意</w:t>
            </w:r>
          </w:p>
        </w:tc>
        <w:tc>
          <w:tcPr>
            <w:tcW w:w="833"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一般</w:t>
            </w:r>
          </w:p>
        </w:tc>
        <w:tc>
          <w:tcPr>
            <w:tcW w:w="834"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不太</w:t>
            </w:r>
          </w:p>
          <w:p w:rsidR="00FC67F3" w:rsidRDefault="00FC67F3" w:rsidP="007509D5">
            <w:pPr>
              <w:jc w:val="center"/>
              <w:rPr>
                <w:rFonts w:ascii="仿宋_GB2312" w:eastAsia="仿宋_GB2312" w:hAnsi="黑体" w:hint="eastAsia"/>
                <w:b/>
              </w:rPr>
            </w:pPr>
            <w:r>
              <w:rPr>
                <w:rFonts w:ascii="仿宋_GB2312" w:eastAsia="仿宋_GB2312" w:hAnsi="黑体" w:hint="eastAsia"/>
                <w:b/>
              </w:rPr>
              <w:t>同意</w:t>
            </w:r>
          </w:p>
        </w:tc>
        <w:tc>
          <w:tcPr>
            <w:tcW w:w="834"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黑体" w:hint="eastAsia"/>
                <w:b/>
              </w:rPr>
            </w:pPr>
            <w:r>
              <w:rPr>
                <w:rFonts w:ascii="仿宋_GB2312" w:eastAsia="仿宋_GB2312" w:hAnsi="黑体" w:hint="eastAsia"/>
                <w:b/>
              </w:rPr>
              <w:t>不</w:t>
            </w:r>
          </w:p>
          <w:p w:rsidR="00FC67F3" w:rsidRDefault="00FC67F3" w:rsidP="007509D5">
            <w:pPr>
              <w:jc w:val="center"/>
              <w:rPr>
                <w:rFonts w:ascii="仿宋_GB2312" w:eastAsia="仿宋_GB2312" w:hAnsi="黑体" w:hint="eastAsia"/>
                <w:b/>
              </w:rPr>
            </w:pPr>
            <w:r>
              <w:rPr>
                <w:rFonts w:ascii="仿宋_GB2312" w:eastAsia="仿宋_GB2312" w:hAnsi="黑体" w:hint="eastAsia"/>
                <w:b/>
              </w:rPr>
              <w:t>同意</w:t>
            </w:r>
          </w:p>
        </w:tc>
      </w:tr>
      <w:tr w:rsidR="00FC67F3" w:rsidTr="007509D5">
        <w:trPr>
          <w:trHeight w:val="342"/>
        </w:trPr>
        <w:tc>
          <w:tcPr>
            <w:tcW w:w="631" w:type="dxa"/>
            <w:gridSpan w:val="2"/>
            <w:tcBorders>
              <w:top w:val="single" w:sz="4" w:space="0" w:color="auto"/>
              <w:left w:val="single" w:sz="4" w:space="0" w:color="auto"/>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21</w:t>
            </w:r>
          </w:p>
        </w:tc>
        <w:tc>
          <w:tcPr>
            <w:tcW w:w="4487"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实验室设备及仪器能满足学习需要</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single" w:sz="4" w:space="0" w:color="auto"/>
              <w:left w:val="single" w:sz="4" w:space="0" w:color="auto"/>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22</w:t>
            </w:r>
          </w:p>
        </w:tc>
        <w:tc>
          <w:tcPr>
            <w:tcW w:w="4487"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校外实习、实训基地能满足学习需要</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single" w:sz="4" w:space="0" w:color="auto"/>
              <w:left w:val="single" w:sz="4" w:space="0" w:color="auto"/>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23</w:t>
            </w:r>
          </w:p>
        </w:tc>
        <w:tc>
          <w:tcPr>
            <w:tcW w:w="4487" w:type="dxa"/>
            <w:tcBorders>
              <w:top w:val="nil"/>
              <w:left w:val="nil"/>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校园网络覆盖面能满足学习需要</w:t>
            </w: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nil"/>
              <w:left w:val="nil"/>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single" w:sz="4" w:space="0" w:color="auto"/>
              <w:left w:val="single" w:sz="4" w:space="0" w:color="auto"/>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24</w:t>
            </w:r>
          </w:p>
        </w:tc>
        <w:tc>
          <w:tcPr>
            <w:tcW w:w="4487"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图书馆的资源能够满足学习需要</w:t>
            </w:r>
          </w:p>
        </w:tc>
        <w:tc>
          <w:tcPr>
            <w:tcW w:w="833"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r w:rsidR="00FC67F3" w:rsidTr="007509D5">
        <w:trPr>
          <w:trHeight w:val="342"/>
        </w:trPr>
        <w:tc>
          <w:tcPr>
            <w:tcW w:w="631" w:type="dxa"/>
            <w:gridSpan w:val="2"/>
            <w:tcBorders>
              <w:top w:val="single" w:sz="4" w:space="0" w:color="auto"/>
              <w:left w:val="single" w:sz="4" w:space="0" w:color="auto"/>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25</w:t>
            </w:r>
          </w:p>
        </w:tc>
        <w:tc>
          <w:tcPr>
            <w:tcW w:w="4487"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jc w:val="center"/>
              <w:rPr>
                <w:rFonts w:ascii="仿宋_GB2312" w:eastAsia="仿宋_GB2312" w:hAnsi="宋体" w:hint="eastAsia"/>
              </w:rPr>
            </w:pPr>
            <w:r>
              <w:rPr>
                <w:rFonts w:ascii="仿宋_GB2312" w:eastAsia="仿宋_GB2312" w:hAnsi="宋体" w:hint="eastAsia"/>
              </w:rPr>
              <w:t>体育设施能满足需要</w:t>
            </w:r>
          </w:p>
        </w:tc>
        <w:tc>
          <w:tcPr>
            <w:tcW w:w="833"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3"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c>
          <w:tcPr>
            <w:tcW w:w="834" w:type="dxa"/>
            <w:tcBorders>
              <w:top w:val="single" w:sz="4" w:space="0" w:color="auto"/>
              <w:left w:val="single" w:sz="4" w:space="0" w:color="auto"/>
              <w:bottom w:val="single" w:sz="4" w:space="0" w:color="auto"/>
              <w:right w:val="single" w:sz="4" w:space="0" w:color="auto"/>
            </w:tcBorders>
            <w:vAlign w:val="center"/>
          </w:tcPr>
          <w:p w:rsidR="00FC67F3" w:rsidRDefault="00FC67F3" w:rsidP="007509D5">
            <w:pPr>
              <w:widowControl/>
              <w:jc w:val="center"/>
              <w:rPr>
                <w:rFonts w:ascii="仿宋_GB2312" w:eastAsia="仿宋_GB2312" w:hAnsi="华文楷体" w:cs="宋体" w:hint="eastAsia"/>
                <w:kern w:val="0"/>
              </w:rPr>
            </w:pPr>
          </w:p>
        </w:tc>
      </w:tr>
    </w:tbl>
    <w:p w:rsidR="00FC67F3" w:rsidRDefault="00FC67F3" w:rsidP="00FC67F3">
      <w:pPr>
        <w:rPr>
          <w:rFonts w:hint="eastAsia"/>
        </w:rPr>
      </w:pPr>
    </w:p>
    <w:p w:rsidR="00FC67F3" w:rsidRDefault="00FC67F3" w:rsidP="00FC67F3">
      <w:pPr>
        <w:rPr>
          <w:rFonts w:hint="eastAsia"/>
        </w:rPr>
      </w:pPr>
    </w:p>
    <w:p w:rsidR="00FC67F3" w:rsidRDefault="00FC67F3" w:rsidP="00FC67F3"/>
    <w:tbl>
      <w:tblPr>
        <w:tblpPr w:leftFromText="180" w:rightFromText="180" w:vertAnchor="text" w:horzAnchor="margin" w:tblpY="137"/>
        <w:tblOverlap w:val="never"/>
        <w:tblW w:w="0" w:type="auto"/>
        <w:tblInd w:w="0" w:type="dxa"/>
        <w:tblLayout w:type="fixed"/>
        <w:tblLook w:val="0000" w:firstRow="0" w:lastRow="0" w:firstColumn="0" w:lastColumn="0" w:noHBand="0" w:noVBand="0"/>
      </w:tblPr>
      <w:tblGrid>
        <w:gridCol w:w="426"/>
        <w:gridCol w:w="4644"/>
        <w:gridCol w:w="843"/>
        <w:gridCol w:w="843"/>
        <w:gridCol w:w="843"/>
        <w:gridCol w:w="843"/>
        <w:gridCol w:w="844"/>
      </w:tblGrid>
      <w:tr w:rsidR="00FC67F3" w:rsidTr="008A4783">
        <w:trPr>
          <w:trHeight w:val="699"/>
        </w:trPr>
        <w:tc>
          <w:tcPr>
            <w:tcW w:w="5070" w:type="dxa"/>
            <w:gridSpan w:val="2"/>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b/>
                <w:kern w:val="0"/>
              </w:rPr>
            </w:pPr>
            <w:r>
              <w:rPr>
                <w:rFonts w:ascii="仿宋_GB2312" w:eastAsia="仿宋_GB2312" w:hAnsi="黑体" w:hint="eastAsia"/>
                <w:b/>
              </w:rPr>
              <w:t>满意</w:t>
            </w: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黑体" w:hint="eastAsia"/>
                <w:b/>
              </w:rPr>
            </w:pPr>
            <w:r>
              <w:rPr>
                <w:rFonts w:ascii="仿宋_GB2312" w:eastAsia="仿宋_GB2312" w:hAnsi="黑体" w:hint="eastAsia"/>
                <w:b/>
              </w:rPr>
              <w:t>比较</w:t>
            </w:r>
          </w:p>
          <w:p w:rsidR="00FC67F3" w:rsidRDefault="00FC67F3" w:rsidP="008A4783">
            <w:pPr>
              <w:widowControl/>
              <w:jc w:val="center"/>
              <w:rPr>
                <w:rFonts w:ascii="仿宋_GB2312" w:eastAsia="仿宋_GB2312" w:hAnsi="华文楷体" w:cs="宋体" w:hint="eastAsia"/>
                <w:b/>
                <w:kern w:val="0"/>
              </w:rPr>
            </w:pPr>
            <w:r>
              <w:rPr>
                <w:rFonts w:ascii="仿宋_GB2312" w:eastAsia="仿宋_GB2312" w:hAnsi="黑体" w:hint="eastAsia"/>
                <w:b/>
              </w:rPr>
              <w:t>满意</w:t>
            </w: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黑体" w:hint="eastAsia"/>
                <w:b/>
              </w:rPr>
            </w:pPr>
            <w:r>
              <w:rPr>
                <w:rFonts w:ascii="仿宋_GB2312" w:eastAsia="仿宋_GB2312" w:hAnsi="黑体" w:hint="eastAsia"/>
                <w:b/>
              </w:rPr>
              <w:t>一般</w:t>
            </w: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黑体" w:hint="eastAsia"/>
                <w:b/>
              </w:rPr>
            </w:pPr>
            <w:r>
              <w:rPr>
                <w:rFonts w:ascii="仿宋_GB2312" w:eastAsia="仿宋_GB2312" w:hAnsi="黑体" w:hint="eastAsia"/>
                <w:b/>
              </w:rPr>
              <w:t>不太</w:t>
            </w:r>
          </w:p>
          <w:p w:rsidR="00FC67F3" w:rsidRDefault="00FC67F3" w:rsidP="008A4783">
            <w:pPr>
              <w:widowControl/>
              <w:jc w:val="center"/>
              <w:rPr>
                <w:rFonts w:ascii="仿宋_GB2312" w:eastAsia="仿宋_GB2312" w:hAnsi="华文楷体" w:cs="宋体" w:hint="eastAsia"/>
                <w:b/>
                <w:kern w:val="0"/>
              </w:rPr>
            </w:pPr>
            <w:r>
              <w:rPr>
                <w:rFonts w:ascii="仿宋_GB2312" w:eastAsia="仿宋_GB2312" w:hAnsi="黑体" w:hint="eastAsia"/>
                <w:b/>
              </w:rPr>
              <w:t>满意</w:t>
            </w:r>
          </w:p>
        </w:tc>
        <w:tc>
          <w:tcPr>
            <w:tcW w:w="8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黑体" w:hint="eastAsia"/>
                <w:b/>
              </w:rPr>
            </w:pPr>
            <w:r>
              <w:rPr>
                <w:rFonts w:ascii="仿宋_GB2312" w:eastAsia="仿宋_GB2312" w:hAnsi="黑体" w:hint="eastAsia"/>
                <w:b/>
              </w:rPr>
              <w:t>不</w:t>
            </w:r>
          </w:p>
          <w:p w:rsidR="00FC67F3" w:rsidRDefault="00FC67F3" w:rsidP="008A4783">
            <w:pPr>
              <w:widowControl/>
              <w:jc w:val="center"/>
              <w:rPr>
                <w:rFonts w:ascii="仿宋_GB2312" w:eastAsia="仿宋_GB2312" w:hAnsi="华文楷体" w:cs="宋体" w:hint="eastAsia"/>
                <w:b/>
                <w:kern w:val="0"/>
              </w:rPr>
            </w:pPr>
            <w:r>
              <w:rPr>
                <w:rFonts w:ascii="仿宋_GB2312" w:eastAsia="仿宋_GB2312" w:hAnsi="黑体" w:hint="eastAsia"/>
                <w:b/>
              </w:rPr>
              <w:t>满意</w:t>
            </w:r>
          </w:p>
        </w:tc>
      </w:tr>
      <w:tr w:rsidR="00FC67F3" w:rsidTr="008A4783">
        <w:trPr>
          <w:trHeight w:val="342"/>
        </w:trPr>
        <w:tc>
          <w:tcPr>
            <w:tcW w:w="426"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宋体" w:hint="eastAsia"/>
              </w:rPr>
              <w:t>26</w:t>
            </w:r>
          </w:p>
        </w:tc>
        <w:tc>
          <w:tcPr>
            <w:tcW w:w="46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宋体" w:hint="eastAsia"/>
              </w:rPr>
              <w:t>对自己学习成绩的满意程度</w:t>
            </w: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r>
      <w:tr w:rsidR="00FC67F3" w:rsidTr="008A4783">
        <w:trPr>
          <w:trHeight w:val="342"/>
        </w:trPr>
        <w:tc>
          <w:tcPr>
            <w:tcW w:w="426"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宋体" w:hint="eastAsia"/>
              </w:rPr>
              <w:t>27</w:t>
            </w:r>
          </w:p>
        </w:tc>
        <w:tc>
          <w:tcPr>
            <w:tcW w:w="46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宋体" w:hint="eastAsia"/>
              </w:rPr>
              <w:t>对自己实践动手能力的满意程度</w:t>
            </w: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r>
      <w:tr w:rsidR="00FC67F3" w:rsidTr="008A4783">
        <w:trPr>
          <w:trHeight w:val="342"/>
        </w:trPr>
        <w:tc>
          <w:tcPr>
            <w:tcW w:w="426"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宋体" w:hint="eastAsia"/>
              </w:rPr>
              <w:t>28</w:t>
            </w:r>
          </w:p>
        </w:tc>
        <w:tc>
          <w:tcPr>
            <w:tcW w:w="46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宋体" w:hint="eastAsia"/>
              </w:rPr>
              <w:t>对自己沟通能力的满意程度</w:t>
            </w: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r>
      <w:tr w:rsidR="00FC67F3" w:rsidTr="008A4783">
        <w:trPr>
          <w:trHeight w:val="342"/>
        </w:trPr>
        <w:tc>
          <w:tcPr>
            <w:tcW w:w="426"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宋体" w:hint="eastAsia"/>
              </w:rPr>
              <w:t>29</w:t>
            </w:r>
          </w:p>
        </w:tc>
        <w:tc>
          <w:tcPr>
            <w:tcW w:w="46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宋体" w:hint="eastAsia"/>
              </w:rPr>
              <w:t>对自己的团队精神和协作能力的满意程度</w:t>
            </w: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r>
      <w:tr w:rsidR="00FC67F3" w:rsidTr="008A4783">
        <w:trPr>
          <w:trHeight w:val="342"/>
        </w:trPr>
        <w:tc>
          <w:tcPr>
            <w:tcW w:w="426"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宋体" w:hint="eastAsia"/>
              </w:rPr>
              <w:t>30</w:t>
            </w:r>
          </w:p>
        </w:tc>
        <w:tc>
          <w:tcPr>
            <w:tcW w:w="46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宋体" w:hint="eastAsia"/>
              </w:rPr>
              <w:t>对自己分析问题、解决问题能力的满意程度</w:t>
            </w: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r>
      <w:tr w:rsidR="00FC67F3" w:rsidTr="008A4783">
        <w:trPr>
          <w:trHeight w:val="342"/>
        </w:trPr>
        <w:tc>
          <w:tcPr>
            <w:tcW w:w="426"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华文楷体" w:cs="宋体" w:hint="eastAsia"/>
                <w:color w:val="000000"/>
                <w:kern w:val="0"/>
              </w:rPr>
              <w:t>31</w:t>
            </w:r>
          </w:p>
        </w:tc>
        <w:tc>
          <w:tcPr>
            <w:tcW w:w="46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r>
              <w:rPr>
                <w:rFonts w:ascii="仿宋_GB2312" w:eastAsia="仿宋_GB2312" w:hAnsi="华文楷体" w:cs="宋体" w:hint="eastAsia"/>
                <w:kern w:val="0"/>
              </w:rPr>
              <w:t>对自己创新意识和能力的满意程度</w:t>
            </w: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3"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c>
          <w:tcPr>
            <w:tcW w:w="8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r>
      <w:tr w:rsidR="00FC67F3" w:rsidTr="008A4783">
        <w:trPr>
          <w:trHeight w:val="342"/>
        </w:trPr>
        <w:tc>
          <w:tcPr>
            <w:tcW w:w="426"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jc w:val="center"/>
              <w:rPr>
                <w:rFonts w:ascii="仿宋_GB2312" w:eastAsia="仿宋_GB2312" w:hAnsi="宋体" w:hint="eastAsia"/>
              </w:rPr>
            </w:pPr>
            <w:r>
              <w:rPr>
                <w:rFonts w:ascii="仿宋_GB2312" w:eastAsia="仿宋_GB2312" w:hAnsi="华文楷体" w:cs="宋体" w:hint="eastAsia"/>
                <w:color w:val="000000"/>
                <w:kern w:val="0"/>
              </w:rPr>
              <w:t>32</w:t>
            </w:r>
          </w:p>
        </w:tc>
        <w:tc>
          <w:tcPr>
            <w:tcW w:w="4644" w:type="dxa"/>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rPr>
                <w:rFonts w:ascii="仿宋_GB2312" w:eastAsia="仿宋_GB2312" w:hAnsi="华文楷体" w:cs="宋体" w:hint="eastAsia"/>
                <w:kern w:val="0"/>
              </w:rPr>
            </w:pPr>
            <w:r>
              <w:rPr>
                <w:rFonts w:ascii="仿宋_GB2312" w:eastAsia="仿宋_GB2312" w:hAnsi="华文楷体" w:cs="宋体" w:hint="eastAsia"/>
                <w:kern w:val="0"/>
              </w:rPr>
              <w:t>对学校的理论课程、实验课程、课程设计、实训、实习、考试、毕业设计、教师、管理人员及学校其他方面的意见、建议：</w:t>
            </w:r>
          </w:p>
        </w:tc>
        <w:tc>
          <w:tcPr>
            <w:tcW w:w="4216" w:type="dxa"/>
            <w:gridSpan w:val="5"/>
            <w:tcBorders>
              <w:top w:val="single" w:sz="4" w:space="0" w:color="auto"/>
              <w:left w:val="single" w:sz="4" w:space="0" w:color="auto"/>
              <w:bottom w:val="single" w:sz="4" w:space="0" w:color="auto"/>
              <w:right w:val="single" w:sz="4" w:space="0" w:color="auto"/>
            </w:tcBorders>
            <w:vAlign w:val="center"/>
          </w:tcPr>
          <w:p w:rsidR="00FC67F3" w:rsidRDefault="00FC67F3" w:rsidP="008A4783">
            <w:pPr>
              <w:widowControl/>
              <w:jc w:val="center"/>
              <w:rPr>
                <w:rFonts w:ascii="仿宋_GB2312" w:eastAsia="仿宋_GB2312" w:hAnsi="华文楷体" w:cs="宋体" w:hint="eastAsia"/>
                <w:kern w:val="0"/>
              </w:rPr>
            </w:pPr>
          </w:p>
        </w:tc>
      </w:tr>
    </w:tbl>
    <w:p w:rsidR="008A4783" w:rsidRPr="00FC67F3" w:rsidRDefault="008A4783">
      <w:pPr>
        <w:rPr>
          <w:rFonts w:ascii="仿宋_GB2312" w:eastAsia="仿宋_GB2312" w:hint="eastAsia"/>
          <w:sz w:val="28"/>
          <w:szCs w:val="28"/>
        </w:rPr>
      </w:pPr>
    </w:p>
    <w:p w:rsidR="008A4783" w:rsidRDefault="008A4783" w:rsidP="00FC67F3">
      <w:pPr>
        <w:wordWrap w:val="0"/>
        <w:jc w:val="right"/>
        <w:rPr>
          <w:rFonts w:ascii="仿宋_GB2312" w:eastAsia="仿宋_GB2312" w:hint="eastAsia"/>
          <w:b/>
          <w:sz w:val="28"/>
          <w:szCs w:val="28"/>
        </w:rPr>
      </w:pPr>
      <w:r>
        <w:rPr>
          <w:rFonts w:ascii="仿宋_GB2312" w:eastAsia="仿宋_GB2312" w:hint="eastAsia"/>
          <w:b/>
          <w:sz w:val="28"/>
          <w:szCs w:val="28"/>
        </w:rPr>
        <w:t>哈尔滨理工大学</w:t>
      </w:r>
      <w:r w:rsidR="00FC67F3">
        <w:rPr>
          <w:rFonts w:ascii="仿宋_GB2312" w:eastAsia="仿宋_GB2312" w:hint="eastAsia"/>
          <w:b/>
          <w:sz w:val="28"/>
          <w:szCs w:val="28"/>
        </w:rPr>
        <w:t xml:space="preserve">     </w:t>
      </w:r>
    </w:p>
    <w:p w:rsidR="00FC67F3" w:rsidRDefault="00FC67F3">
      <w:pPr>
        <w:jc w:val="right"/>
        <w:rPr>
          <w:rFonts w:ascii="仿宋_GB2312" w:eastAsia="仿宋_GB2312" w:hint="eastAsia"/>
          <w:b/>
          <w:sz w:val="28"/>
          <w:szCs w:val="28"/>
          <w:u w:val="single"/>
        </w:rPr>
      </w:pPr>
      <w:r>
        <w:rPr>
          <w:rFonts w:ascii="仿宋_GB2312" w:eastAsia="仿宋_GB2312" w:hint="eastAsia"/>
          <w:b/>
          <w:sz w:val="28"/>
          <w:szCs w:val="28"/>
        </w:rPr>
        <w:t>高教研究与教学质量评估中心</w:t>
      </w:r>
    </w:p>
    <w:p w:rsidR="008A4783" w:rsidRDefault="008A4783" w:rsidP="009C41DA">
      <w:pPr>
        <w:ind w:right="480" w:firstLineChars="2200" w:firstLine="6184"/>
        <w:rPr>
          <w:rFonts w:ascii="黑体" w:eastAsia="黑体" w:hAnsi="华文细黑" w:hint="eastAsia"/>
          <w:b/>
        </w:rPr>
      </w:pPr>
      <w:r>
        <w:rPr>
          <w:rFonts w:ascii="仿宋_GB2312" w:eastAsia="仿宋_GB2312" w:hAnsi="宋体" w:hint="eastAsia"/>
          <w:b/>
          <w:sz w:val="28"/>
          <w:szCs w:val="28"/>
        </w:rPr>
        <w:t>2016年9月 1</w:t>
      </w:r>
      <w:r w:rsidR="002C429D">
        <w:rPr>
          <w:rFonts w:ascii="仿宋_GB2312" w:eastAsia="仿宋_GB2312" w:hAnsi="宋体" w:hint="eastAsia"/>
          <w:b/>
          <w:sz w:val="28"/>
          <w:szCs w:val="28"/>
        </w:rPr>
        <w:t>5</w:t>
      </w:r>
      <w:r>
        <w:rPr>
          <w:rFonts w:ascii="仿宋_GB2312" w:eastAsia="仿宋_GB2312" w:hAnsi="宋体" w:hint="eastAsia"/>
          <w:b/>
          <w:sz w:val="28"/>
          <w:szCs w:val="28"/>
        </w:rPr>
        <w:t xml:space="preserve"> 日 </w:t>
      </w:r>
    </w:p>
    <w:p w:rsidR="008A4783" w:rsidRDefault="008A4783">
      <w:pPr>
        <w:wordWrap w:val="0"/>
        <w:snapToGrid w:val="0"/>
        <w:spacing w:line="360" w:lineRule="auto"/>
        <w:jc w:val="right"/>
        <w:rPr>
          <w:rFonts w:ascii="仿宋_GB2312" w:eastAsia="仿宋_GB2312" w:hint="eastAsia"/>
          <w:b/>
          <w:sz w:val="28"/>
          <w:szCs w:val="28"/>
        </w:rPr>
      </w:pPr>
      <w:r>
        <w:rPr>
          <w:rFonts w:ascii="黑体" w:eastAsia="黑体" w:hAnsi="华文细黑" w:hint="eastAsia"/>
          <w:b/>
        </w:rPr>
        <w:t xml:space="preserve">[撰稿：张琳    审稿： 杨威]  </w:t>
      </w:r>
    </w:p>
    <w:sectPr w:rsidR="008A4783">
      <w:footerReference w:type="even" r:id="rId39"/>
      <w:footerReference w:type="default" r:id="rId40"/>
      <w:pgSz w:w="11906" w:h="16838"/>
      <w:pgMar w:top="1701" w:right="1418" w:bottom="1474" w:left="1418" w:header="851" w:footer="851"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2AE" w:rsidRDefault="007F52AE">
      <w:r>
        <w:separator/>
      </w:r>
    </w:p>
  </w:endnote>
  <w:endnote w:type="continuationSeparator" w:id="0">
    <w:p w:rsidR="007F52AE" w:rsidRDefault="007F5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华文隶书">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icrosoft YaHei UI Light">
    <w:panose1 w:val="020B0502040204020203"/>
    <w:charset w:val="86"/>
    <w:family w:val="swiss"/>
    <w:pitch w:val="variable"/>
    <w:sig w:usb0="A00002BF" w:usb1="28CF0010" w:usb2="00000016" w:usb3="00000000" w:csb0="0004000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783" w:rsidRDefault="008A4783">
    <w:pPr>
      <w:pStyle w:val="a8"/>
      <w:framePr w:wrap="around" w:vAnchor="text" w:hAnchor="margin" w:xAlign="center" w:y="1"/>
      <w:rPr>
        <w:rStyle w:val="a5"/>
      </w:rPr>
    </w:pPr>
    <w:r>
      <w:fldChar w:fldCharType="begin"/>
    </w:r>
    <w:r>
      <w:rPr>
        <w:rStyle w:val="a5"/>
      </w:rPr>
      <w:instrText xml:space="preserve">PAGE  </w:instrText>
    </w:r>
    <w:r>
      <w:fldChar w:fldCharType="end"/>
    </w:r>
  </w:p>
  <w:p w:rsidR="008A4783" w:rsidRDefault="008A478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783" w:rsidRDefault="008A4783">
    <w:pPr>
      <w:pStyle w:val="a8"/>
      <w:framePr w:wrap="around" w:vAnchor="text" w:hAnchor="margin" w:xAlign="center" w:y="1"/>
      <w:rPr>
        <w:rStyle w:val="a5"/>
      </w:rPr>
    </w:pPr>
    <w:r>
      <w:fldChar w:fldCharType="begin"/>
    </w:r>
    <w:r>
      <w:rPr>
        <w:rStyle w:val="a5"/>
      </w:rPr>
      <w:instrText xml:space="preserve">PAGE  </w:instrText>
    </w:r>
    <w:r>
      <w:fldChar w:fldCharType="separate"/>
    </w:r>
    <w:r w:rsidR="007F52AE">
      <w:rPr>
        <w:rStyle w:val="a5"/>
        <w:noProof/>
      </w:rPr>
      <w:t>1</w:t>
    </w:r>
    <w:r>
      <w:fldChar w:fldCharType="end"/>
    </w:r>
  </w:p>
  <w:p w:rsidR="008A4783" w:rsidRDefault="008A478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2AE" w:rsidRDefault="007F52AE">
      <w:r>
        <w:separator/>
      </w:r>
    </w:p>
  </w:footnote>
  <w:footnote w:type="continuationSeparator" w:id="0">
    <w:p w:rsidR="007F52AE" w:rsidRDefault="007F52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AA1"/>
    <w:rsid w:val="00004C21"/>
    <w:rsid w:val="00006B09"/>
    <w:rsid w:val="00011A62"/>
    <w:rsid w:val="00011D33"/>
    <w:rsid w:val="00017AE1"/>
    <w:rsid w:val="0003041C"/>
    <w:rsid w:val="0003182A"/>
    <w:rsid w:val="00032E0A"/>
    <w:rsid w:val="000370CE"/>
    <w:rsid w:val="00041C0D"/>
    <w:rsid w:val="00042608"/>
    <w:rsid w:val="00047012"/>
    <w:rsid w:val="00050ACE"/>
    <w:rsid w:val="00062613"/>
    <w:rsid w:val="00062CEB"/>
    <w:rsid w:val="00063EEF"/>
    <w:rsid w:val="00065491"/>
    <w:rsid w:val="000656CB"/>
    <w:rsid w:val="00072878"/>
    <w:rsid w:val="000857B4"/>
    <w:rsid w:val="00095342"/>
    <w:rsid w:val="000A0476"/>
    <w:rsid w:val="000A0C75"/>
    <w:rsid w:val="000A1506"/>
    <w:rsid w:val="000A3B1F"/>
    <w:rsid w:val="000A6943"/>
    <w:rsid w:val="000B1F06"/>
    <w:rsid w:val="000B26E1"/>
    <w:rsid w:val="000B6ED0"/>
    <w:rsid w:val="000B736E"/>
    <w:rsid w:val="000C0ED6"/>
    <w:rsid w:val="000C5A23"/>
    <w:rsid w:val="000D0EEF"/>
    <w:rsid w:val="000D2B21"/>
    <w:rsid w:val="000D4923"/>
    <w:rsid w:val="000D5DE1"/>
    <w:rsid w:val="000E1B38"/>
    <w:rsid w:val="000E6CF8"/>
    <w:rsid w:val="000F43B2"/>
    <w:rsid w:val="000F4F52"/>
    <w:rsid w:val="00100E5F"/>
    <w:rsid w:val="00101326"/>
    <w:rsid w:val="00101C91"/>
    <w:rsid w:val="00101D21"/>
    <w:rsid w:val="00101EF1"/>
    <w:rsid w:val="00110241"/>
    <w:rsid w:val="00112C7F"/>
    <w:rsid w:val="001143DC"/>
    <w:rsid w:val="00114635"/>
    <w:rsid w:val="0011501F"/>
    <w:rsid w:val="001163F2"/>
    <w:rsid w:val="00116744"/>
    <w:rsid w:val="0011760A"/>
    <w:rsid w:val="00121E59"/>
    <w:rsid w:val="00122A63"/>
    <w:rsid w:val="001415D4"/>
    <w:rsid w:val="001438CA"/>
    <w:rsid w:val="0014501E"/>
    <w:rsid w:val="00145316"/>
    <w:rsid w:val="00150184"/>
    <w:rsid w:val="00153CE9"/>
    <w:rsid w:val="00154827"/>
    <w:rsid w:val="00162F3B"/>
    <w:rsid w:val="00163EAF"/>
    <w:rsid w:val="001642D1"/>
    <w:rsid w:val="00165498"/>
    <w:rsid w:val="00175532"/>
    <w:rsid w:val="001771E0"/>
    <w:rsid w:val="00182147"/>
    <w:rsid w:val="00182EA2"/>
    <w:rsid w:val="00186B5D"/>
    <w:rsid w:val="00192DE1"/>
    <w:rsid w:val="0019684F"/>
    <w:rsid w:val="001A434A"/>
    <w:rsid w:val="001B4899"/>
    <w:rsid w:val="001B76DA"/>
    <w:rsid w:val="001C5844"/>
    <w:rsid w:val="001C5A08"/>
    <w:rsid w:val="001C76FB"/>
    <w:rsid w:val="001D509B"/>
    <w:rsid w:val="001D6B48"/>
    <w:rsid w:val="001D77DD"/>
    <w:rsid w:val="001D7D89"/>
    <w:rsid w:val="001F0515"/>
    <w:rsid w:val="001F3E54"/>
    <w:rsid w:val="002103E4"/>
    <w:rsid w:val="002126E9"/>
    <w:rsid w:val="002146EA"/>
    <w:rsid w:val="002148B4"/>
    <w:rsid w:val="00221C54"/>
    <w:rsid w:val="002234AF"/>
    <w:rsid w:val="00226604"/>
    <w:rsid w:val="00232069"/>
    <w:rsid w:val="0023296A"/>
    <w:rsid w:val="00232BC8"/>
    <w:rsid w:val="00233ED3"/>
    <w:rsid w:val="00234C25"/>
    <w:rsid w:val="00235842"/>
    <w:rsid w:val="00246A56"/>
    <w:rsid w:val="00257092"/>
    <w:rsid w:val="00260583"/>
    <w:rsid w:val="002645F7"/>
    <w:rsid w:val="00266F24"/>
    <w:rsid w:val="00270B13"/>
    <w:rsid w:val="00273532"/>
    <w:rsid w:val="002770D4"/>
    <w:rsid w:val="0027774B"/>
    <w:rsid w:val="0028136B"/>
    <w:rsid w:val="00282F42"/>
    <w:rsid w:val="00283A1D"/>
    <w:rsid w:val="00286CB9"/>
    <w:rsid w:val="002A02DE"/>
    <w:rsid w:val="002A2F9E"/>
    <w:rsid w:val="002A3384"/>
    <w:rsid w:val="002A5645"/>
    <w:rsid w:val="002B0F8E"/>
    <w:rsid w:val="002B2837"/>
    <w:rsid w:val="002B341F"/>
    <w:rsid w:val="002C1E77"/>
    <w:rsid w:val="002C4029"/>
    <w:rsid w:val="002C429D"/>
    <w:rsid w:val="002C5783"/>
    <w:rsid w:val="002C57A5"/>
    <w:rsid w:val="002C5FBE"/>
    <w:rsid w:val="002D029F"/>
    <w:rsid w:val="002D0504"/>
    <w:rsid w:val="002D092F"/>
    <w:rsid w:val="002D6B94"/>
    <w:rsid w:val="002E08B4"/>
    <w:rsid w:val="002E201C"/>
    <w:rsid w:val="002E468D"/>
    <w:rsid w:val="002E6F2D"/>
    <w:rsid w:val="002F376D"/>
    <w:rsid w:val="002F7943"/>
    <w:rsid w:val="002F7E75"/>
    <w:rsid w:val="00300395"/>
    <w:rsid w:val="00300596"/>
    <w:rsid w:val="00301562"/>
    <w:rsid w:val="003066EB"/>
    <w:rsid w:val="003074F5"/>
    <w:rsid w:val="00312860"/>
    <w:rsid w:val="00313EFB"/>
    <w:rsid w:val="00322949"/>
    <w:rsid w:val="00330D20"/>
    <w:rsid w:val="00332729"/>
    <w:rsid w:val="003376FE"/>
    <w:rsid w:val="00347B6C"/>
    <w:rsid w:val="003556A5"/>
    <w:rsid w:val="00355A03"/>
    <w:rsid w:val="00356BD0"/>
    <w:rsid w:val="0036048B"/>
    <w:rsid w:val="00361378"/>
    <w:rsid w:val="00372348"/>
    <w:rsid w:val="00376966"/>
    <w:rsid w:val="00376EE1"/>
    <w:rsid w:val="00382ADE"/>
    <w:rsid w:val="003830B0"/>
    <w:rsid w:val="003860B2"/>
    <w:rsid w:val="003869C7"/>
    <w:rsid w:val="003914AE"/>
    <w:rsid w:val="0039560F"/>
    <w:rsid w:val="003A4240"/>
    <w:rsid w:val="003B0C1A"/>
    <w:rsid w:val="003B41D5"/>
    <w:rsid w:val="003B7637"/>
    <w:rsid w:val="003C0CD7"/>
    <w:rsid w:val="003C27B3"/>
    <w:rsid w:val="003C46D3"/>
    <w:rsid w:val="003C5187"/>
    <w:rsid w:val="003C5AB8"/>
    <w:rsid w:val="003C7432"/>
    <w:rsid w:val="003D48FB"/>
    <w:rsid w:val="003D6C1D"/>
    <w:rsid w:val="003D6C85"/>
    <w:rsid w:val="003F08BB"/>
    <w:rsid w:val="003F15C7"/>
    <w:rsid w:val="003F4028"/>
    <w:rsid w:val="003F4637"/>
    <w:rsid w:val="00403BC8"/>
    <w:rsid w:val="00404963"/>
    <w:rsid w:val="0040793E"/>
    <w:rsid w:val="00410A12"/>
    <w:rsid w:val="004129B3"/>
    <w:rsid w:val="00414344"/>
    <w:rsid w:val="00422629"/>
    <w:rsid w:val="00427150"/>
    <w:rsid w:val="004328E2"/>
    <w:rsid w:val="00433523"/>
    <w:rsid w:val="004355A5"/>
    <w:rsid w:val="00442B5E"/>
    <w:rsid w:val="00445E13"/>
    <w:rsid w:val="00450671"/>
    <w:rsid w:val="00455F8F"/>
    <w:rsid w:val="00456207"/>
    <w:rsid w:val="00456966"/>
    <w:rsid w:val="00461F71"/>
    <w:rsid w:val="00462F89"/>
    <w:rsid w:val="0046414A"/>
    <w:rsid w:val="00465FA0"/>
    <w:rsid w:val="00477756"/>
    <w:rsid w:val="00487579"/>
    <w:rsid w:val="00494B36"/>
    <w:rsid w:val="00496457"/>
    <w:rsid w:val="004A0F13"/>
    <w:rsid w:val="004A5FEB"/>
    <w:rsid w:val="004B3D39"/>
    <w:rsid w:val="004B51AC"/>
    <w:rsid w:val="004B69A3"/>
    <w:rsid w:val="004C7746"/>
    <w:rsid w:val="004E0C48"/>
    <w:rsid w:val="004E67F9"/>
    <w:rsid w:val="005016C2"/>
    <w:rsid w:val="00506BA0"/>
    <w:rsid w:val="00510C78"/>
    <w:rsid w:val="00515142"/>
    <w:rsid w:val="005173D9"/>
    <w:rsid w:val="00524071"/>
    <w:rsid w:val="00525825"/>
    <w:rsid w:val="00526FE3"/>
    <w:rsid w:val="00532A93"/>
    <w:rsid w:val="00536493"/>
    <w:rsid w:val="00551A2E"/>
    <w:rsid w:val="005556B4"/>
    <w:rsid w:val="00564484"/>
    <w:rsid w:val="00565E8B"/>
    <w:rsid w:val="0059269F"/>
    <w:rsid w:val="00594A30"/>
    <w:rsid w:val="00595050"/>
    <w:rsid w:val="005A2752"/>
    <w:rsid w:val="005A5F4F"/>
    <w:rsid w:val="005A771B"/>
    <w:rsid w:val="005A7B03"/>
    <w:rsid w:val="005B3B47"/>
    <w:rsid w:val="005B3D23"/>
    <w:rsid w:val="005B5706"/>
    <w:rsid w:val="005B68B3"/>
    <w:rsid w:val="005C3ACC"/>
    <w:rsid w:val="005C6828"/>
    <w:rsid w:val="005E1079"/>
    <w:rsid w:val="005F1BAC"/>
    <w:rsid w:val="005F26FE"/>
    <w:rsid w:val="005F3D37"/>
    <w:rsid w:val="005F50B4"/>
    <w:rsid w:val="005F55F3"/>
    <w:rsid w:val="005F7BDD"/>
    <w:rsid w:val="0060155E"/>
    <w:rsid w:val="006035F6"/>
    <w:rsid w:val="006061F0"/>
    <w:rsid w:val="006102A5"/>
    <w:rsid w:val="00611742"/>
    <w:rsid w:val="0062195E"/>
    <w:rsid w:val="00622DCF"/>
    <w:rsid w:val="006340DC"/>
    <w:rsid w:val="00641CAA"/>
    <w:rsid w:val="006457DE"/>
    <w:rsid w:val="00647A29"/>
    <w:rsid w:val="006562FF"/>
    <w:rsid w:val="00660DB0"/>
    <w:rsid w:val="00662BE4"/>
    <w:rsid w:val="0066742D"/>
    <w:rsid w:val="006675DB"/>
    <w:rsid w:val="006813AB"/>
    <w:rsid w:val="0068477F"/>
    <w:rsid w:val="00686F7F"/>
    <w:rsid w:val="0069364A"/>
    <w:rsid w:val="006950EB"/>
    <w:rsid w:val="00695F2F"/>
    <w:rsid w:val="0069687B"/>
    <w:rsid w:val="006A09BE"/>
    <w:rsid w:val="006A42B6"/>
    <w:rsid w:val="006A64B1"/>
    <w:rsid w:val="006B0D7A"/>
    <w:rsid w:val="006B22D3"/>
    <w:rsid w:val="006D030C"/>
    <w:rsid w:val="006D53B4"/>
    <w:rsid w:val="006E76B0"/>
    <w:rsid w:val="006F06F5"/>
    <w:rsid w:val="006F2EC7"/>
    <w:rsid w:val="006F4BDB"/>
    <w:rsid w:val="006F75AB"/>
    <w:rsid w:val="007022BF"/>
    <w:rsid w:val="0071085F"/>
    <w:rsid w:val="00711A60"/>
    <w:rsid w:val="00713AC5"/>
    <w:rsid w:val="00713B85"/>
    <w:rsid w:val="00721416"/>
    <w:rsid w:val="00724908"/>
    <w:rsid w:val="00724B8C"/>
    <w:rsid w:val="007304A7"/>
    <w:rsid w:val="00730F3E"/>
    <w:rsid w:val="00730FA4"/>
    <w:rsid w:val="00731FB8"/>
    <w:rsid w:val="00740ED7"/>
    <w:rsid w:val="00743BF0"/>
    <w:rsid w:val="007503C3"/>
    <w:rsid w:val="007509D5"/>
    <w:rsid w:val="0075249E"/>
    <w:rsid w:val="00755BF4"/>
    <w:rsid w:val="007602B9"/>
    <w:rsid w:val="007604E9"/>
    <w:rsid w:val="0076149C"/>
    <w:rsid w:val="00766037"/>
    <w:rsid w:val="007663E0"/>
    <w:rsid w:val="007730E3"/>
    <w:rsid w:val="007736DD"/>
    <w:rsid w:val="00781639"/>
    <w:rsid w:val="007870A1"/>
    <w:rsid w:val="00791808"/>
    <w:rsid w:val="0079442A"/>
    <w:rsid w:val="00794F69"/>
    <w:rsid w:val="00795A75"/>
    <w:rsid w:val="00795F3F"/>
    <w:rsid w:val="007B1330"/>
    <w:rsid w:val="007B179A"/>
    <w:rsid w:val="007B4338"/>
    <w:rsid w:val="007B50EC"/>
    <w:rsid w:val="007B64C2"/>
    <w:rsid w:val="007B7054"/>
    <w:rsid w:val="007C3209"/>
    <w:rsid w:val="007C476D"/>
    <w:rsid w:val="007C5B8E"/>
    <w:rsid w:val="007C69EE"/>
    <w:rsid w:val="007D07A5"/>
    <w:rsid w:val="007D19F6"/>
    <w:rsid w:val="007D2A2F"/>
    <w:rsid w:val="007D2F47"/>
    <w:rsid w:val="007D398F"/>
    <w:rsid w:val="007D5DEA"/>
    <w:rsid w:val="007F1D80"/>
    <w:rsid w:val="007F44DA"/>
    <w:rsid w:val="007F468E"/>
    <w:rsid w:val="007F52AE"/>
    <w:rsid w:val="00805892"/>
    <w:rsid w:val="00810945"/>
    <w:rsid w:val="0081348F"/>
    <w:rsid w:val="00815813"/>
    <w:rsid w:val="008258E7"/>
    <w:rsid w:val="008338AB"/>
    <w:rsid w:val="00841CED"/>
    <w:rsid w:val="00842FE2"/>
    <w:rsid w:val="008504E6"/>
    <w:rsid w:val="008526AA"/>
    <w:rsid w:val="00854359"/>
    <w:rsid w:val="00860C6B"/>
    <w:rsid w:val="0086144F"/>
    <w:rsid w:val="00863685"/>
    <w:rsid w:val="00864020"/>
    <w:rsid w:val="00865EFA"/>
    <w:rsid w:val="00866841"/>
    <w:rsid w:val="00866C66"/>
    <w:rsid w:val="008714A5"/>
    <w:rsid w:val="00876CCA"/>
    <w:rsid w:val="00876ED9"/>
    <w:rsid w:val="00893508"/>
    <w:rsid w:val="00894D2C"/>
    <w:rsid w:val="008A053A"/>
    <w:rsid w:val="008A1C51"/>
    <w:rsid w:val="008A29FC"/>
    <w:rsid w:val="008A3ABA"/>
    <w:rsid w:val="008A4783"/>
    <w:rsid w:val="008C2694"/>
    <w:rsid w:val="008C6DF9"/>
    <w:rsid w:val="008C6ED2"/>
    <w:rsid w:val="008D0AE5"/>
    <w:rsid w:val="008D4D70"/>
    <w:rsid w:val="008E0F4F"/>
    <w:rsid w:val="008F237D"/>
    <w:rsid w:val="008F288F"/>
    <w:rsid w:val="008F2EA2"/>
    <w:rsid w:val="008F5A43"/>
    <w:rsid w:val="008F7E51"/>
    <w:rsid w:val="00902049"/>
    <w:rsid w:val="00902727"/>
    <w:rsid w:val="00923E63"/>
    <w:rsid w:val="00931297"/>
    <w:rsid w:val="009335DC"/>
    <w:rsid w:val="00954958"/>
    <w:rsid w:val="00954B60"/>
    <w:rsid w:val="0095553C"/>
    <w:rsid w:val="0095554E"/>
    <w:rsid w:val="0095785D"/>
    <w:rsid w:val="00957EC3"/>
    <w:rsid w:val="009625AF"/>
    <w:rsid w:val="0096297B"/>
    <w:rsid w:val="00971191"/>
    <w:rsid w:val="00976025"/>
    <w:rsid w:val="009805D0"/>
    <w:rsid w:val="00982B77"/>
    <w:rsid w:val="00984B74"/>
    <w:rsid w:val="009921C7"/>
    <w:rsid w:val="00994794"/>
    <w:rsid w:val="009973F7"/>
    <w:rsid w:val="00997E8B"/>
    <w:rsid w:val="009A048C"/>
    <w:rsid w:val="009A569A"/>
    <w:rsid w:val="009A5D8B"/>
    <w:rsid w:val="009B4216"/>
    <w:rsid w:val="009B675C"/>
    <w:rsid w:val="009B6E65"/>
    <w:rsid w:val="009C18FB"/>
    <w:rsid w:val="009C2394"/>
    <w:rsid w:val="009C41DA"/>
    <w:rsid w:val="009D240B"/>
    <w:rsid w:val="009D328B"/>
    <w:rsid w:val="009D68DF"/>
    <w:rsid w:val="009E1538"/>
    <w:rsid w:val="009E4E50"/>
    <w:rsid w:val="009E6846"/>
    <w:rsid w:val="009F1102"/>
    <w:rsid w:val="009F5EB0"/>
    <w:rsid w:val="009F6CAE"/>
    <w:rsid w:val="00A00C7D"/>
    <w:rsid w:val="00A02B38"/>
    <w:rsid w:val="00A039F6"/>
    <w:rsid w:val="00A105A8"/>
    <w:rsid w:val="00A20B7D"/>
    <w:rsid w:val="00A21049"/>
    <w:rsid w:val="00A21DD6"/>
    <w:rsid w:val="00A2309D"/>
    <w:rsid w:val="00A2619E"/>
    <w:rsid w:val="00A31481"/>
    <w:rsid w:val="00A3569D"/>
    <w:rsid w:val="00A43109"/>
    <w:rsid w:val="00A47753"/>
    <w:rsid w:val="00A512EF"/>
    <w:rsid w:val="00A51E49"/>
    <w:rsid w:val="00A54AA1"/>
    <w:rsid w:val="00A55DB5"/>
    <w:rsid w:val="00A603F1"/>
    <w:rsid w:val="00A6115A"/>
    <w:rsid w:val="00A632C2"/>
    <w:rsid w:val="00A675F1"/>
    <w:rsid w:val="00A70438"/>
    <w:rsid w:val="00A71A7E"/>
    <w:rsid w:val="00A73ABA"/>
    <w:rsid w:val="00A76F2D"/>
    <w:rsid w:val="00A90855"/>
    <w:rsid w:val="00A91260"/>
    <w:rsid w:val="00A92709"/>
    <w:rsid w:val="00A95A7E"/>
    <w:rsid w:val="00AA2174"/>
    <w:rsid w:val="00AA7A52"/>
    <w:rsid w:val="00AB1EFC"/>
    <w:rsid w:val="00AB5491"/>
    <w:rsid w:val="00AB78CF"/>
    <w:rsid w:val="00AC3393"/>
    <w:rsid w:val="00AC3747"/>
    <w:rsid w:val="00AC3EB2"/>
    <w:rsid w:val="00AC45AB"/>
    <w:rsid w:val="00AC7932"/>
    <w:rsid w:val="00AD6FEE"/>
    <w:rsid w:val="00AE2CDB"/>
    <w:rsid w:val="00AE7A16"/>
    <w:rsid w:val="00AF236C"/>
    <w:rsid w:val="00AF402B"/>
    <w:rsid w:val="00AF7C85"/>
    <w:rsid w:val="00B111E3"/>
    <w:rsid w:val="00B16A29"/>
    <w:rsid w:val="00B2629B"/>
    <w:rsid w:val="00B3028E"/>
    <w:rsid w:val="00B3338B"/>
    <w:rsid w:val="00B35A9D"/>
    <w:rsid w:val="00B47043"/>
    <w:rsid w:val="00B50BAF"/>
    <w:rsid w:val="00B51238"/>
    <w:rsid w:val="00B530E5"/>
    <w:rsid w:val="00B53804"/>
    <w:rsid w:val="00B625AA"/>
    <w:rsid w:val="00B65D90"/>
    <w:rsid w:val="00B66195"/>
    <w:rsid w:val="00B70864"/>
    <w:rsid w:val="00B71BD9"/>
    <w:rsid w:val="00B71DB7"/>
    <w:rsid w:val="00B85355"/>
    <w:rsid w:val="00B8633D"/>
    <w:rsid w:val="00B86A9D"/>
    <w:rsid w:val="00B92DFA"/>
    <w:rsid w:val="00B941A3"/>
    <w:rsid w:val="00B94FE5"/>
    <w:rsid w:val="00B974CF"/>
    <w:rsid w:val="00B97A46"/>
    <w:rsid w:val="00BA382E"/>
    <w:rsid w:val="00BA550B"/>
    <w:rsid w:val="00BA6C6C"/>
    <w:rsid w:val="00BA7A45"/>
    <w:rsid w:val="00BA7F96"/>
    <w:rsid w:val="00BB7218"/>
    <w:rsid w:val="00BC79E0"/>
    <w:rsid w:val="00BD093D"/>
    <w:rsid w:val="00BD3134"/>
    <w:rsid w:val="00BD3564"/>
    <w:rsid w:val="00BE18B4"/>
    <w:rsid w:val="00BE30C1"/>
    <w:rsid w:val="00BE683A"/>
    <w:rsid w:val="00BF05E7"/>
    <w:rsid w:val="00BF19DD"/>
    <w:rsid w:val="00BF29D4"/>
    <w:rsid w:val="00BF2EDE"/>
    <w:rsid w:val="00BF7348"/>
    <w:rsid w:val="00C0070E"/>
    <w:rsid w:val="00C00BDF"/>
    <w:rsid w:val="00C02528"/>
    <w:rsid w:val="00C02C5F"/>
    <w:rsid w:val="00C047DC"/>
    <w:rsid w:val="00C15CEC"/>
    <w:rsid w:val="00C24B0F"/>
    <w:rsid w:val="00C33296"/>
    <w:rsid w:val="00C34BF0"/>
    <w:rsid w:val="00C472AC"/>
    <w:rsid w:val="00C56A5F"/>
    <w:rsid w:val="00C60AB1"/>
    <w:rsid w:val="00C660F2"/>
    <w:rsid w:val="00C67A14"/>
    <w:rsid w:val="00C72AC9"/>
    <w:rsid w:val="00C76F42"/>
    <w:rsid w:val="00C76F8D"/>
    <w:rsid w:val="00C84C6E"/>
    <w:rsid w:val="00C87D16"/>
    <w:rsid w:val="00C930D6"/>
    <w:rsid w:val="00C93CCE"/>
    <w:rsid w:val="00C948C2"/>
    <w:rsid w:val="00C959D0"/>
    <w:rsid w:val="00CA2029"/>
    <w:rsid w:val="00CA6566"/>
    <w:rsid w:val="00CC3804"/>
    <w:rsid w:val="00CC75B8"/>
    <w:rsid w:val="00CD74A3"/>
    <w:rsid w:val="00CE32F4"/>
    <w:rsid w:val="00CE6489"/>
    <w:rsid w:val="00CE708C"/>
    <w:rsid w:val="00CF03CD"/>
    <w:rsid w:val="00CF265C"/>
    <w:rsid w:val="00D00DD1"/>
    <w:rsid w:val="00D0546D"/>
    <w:rsid w:val="00D11A13"/>
    <w:rsid w:val="00D1694A"/>
    <w:rsid w:val="00D228F4"/>
    <w:rsid w:val="00D262EC"/>
    <w:rsid w:val="00D27A4D"/>
    <w:rsid w:val="00D33B21"/>
    <w:rsid w:val="00D33E3B"/>
    <w:rsid w:val="00D353D2"/>
    <w:rsid w:val="00D354F7"/>
    <w:rsid w:val="00D40E1F"/>
    <w:rsid w:val="00D43BB4"/>
    <w:rsid w:val="00D523A2"/>
    <w:rsid w:val="00D53F7F"/>
    <w:rsid w:val="00D56E51"/>
    <w:rsid w:val="00D60F49"/>
    <w:rsid w:val="00D64740"/>
    <w:rsid w:val="00D72BC5"/>
    <w:rsid w:val="00D76121"/>
    <w:rsid w:val="00D776F9"/>
    <w:rsid w:val="00D7776E"/>
    <w:rsid w:val="00D879D3"/>
    <w:rsid w:val="00D87FF0"/>
    <w:rsid w:val="00D91A63"/>
    <w:rsid w:val="00D91CEB"/>
    <w:rsid w:val="00D923BB"/>
    <w:rsid w:val="00D93191"/>
    <w:rsid w:val="00D97E8E"/>
    <w:rsid w:val="00DA0193"/>
    <w:rsid w:val="00DA6655"/>
    <w:rsid w:val="00DA7696"/>
    <w:rsid w:val="00DA77A2"/>
    <w:rsid w:val="00DA7DB8"/>
    <w:rsid w:val="00DB0A5B"/>
    <w:rsid w:val="00DB2905"/>
    <w:rsid w:val="00DB44DA"/>
    <w:rsid w:val="00DB570C"/>
    <w:rsid w:val="00DC55A8"/>
    <w:rsid w:val="00DD2F74"/>
    <w:rsid w:val="00DD5215"/>
    <w:rsid w:val="00DD5BB5"/>
    <w:rsid w:val="00DD69A8"/>
    <w:rsid w:val="00DE24F8"/>
    <w:rsid w:val="00DE326C"/>
    <w:rsid w:val="00DE5631"/>
    <w:rsid w:val="00DE6D0A"/>
    <w:rsid w:val="00DE7919"/>
    <w:rsid w:val="00DF138B"/>
    <w:rsid w:val="00DF14E0"/>
    <w:rsid w:val="00DF4E10"/>
    <w:rsid w:val="00DF5796"/>
    <w:rsid w:val="00E00697"/>
    <w:rsid w:val="00E020A3"/>
    <w:rsid w:val="00E10D1A"/>
    <w:rsid w:val="00E11353"/>
    <w:rsid w:val="00E1596A"/>
    <w:rsid w:val="00E16E81"/>
    <w:rsid w:val="00E25259"/>
    <w:rsid w:val="00E34404"/>
    <w:rsid w:val="00E4191D"/>
    <w:rsid w:val="00E41B26"/>
    <w:rsid w:val="00E420F4"/>
    <w:rsid w:val="00E42E8A"/>
    <w:rsid w:val="00E445CD"/>
    <w:rsid w:val="00E50F93"/>
    <w:rsid w:val="00E62635"/>
    <w:rsid w:val="00E63997"/>
    <w:rsid w:val="00E833DB"/>
    <w:rsid w:val="00E85D75"/>
    <w:rsid w:val="00E93DDB"/>
    <w:rsid w:val="00E97A1B"/>
    <w:rsid w:val="00EA00E0"/>
    <w:rsid w:val="00EA2BCC"/>
    <w:rsid w:val="00EA3475"/>
    <w:rsid w:val="00EA5177"/>
    <w:rsid w:val="00EA7BC8"/>
    <w:rsid w:val="00EB33E0"/>
    <w:rsid w:val="00EB3D30"/>
    <w:rsid w:val="00EB55D1"/>
    <w:rsid w:val="00EB71F3"/>
    <w:rsid w:val="00EC0F4E"/>
    <w:rsid w:val="00EC26D7"/>
    <w:rsid w:val="00EC4572"/>
    <w:rsid w:val="00EC6420"/>
    <w:rsid w:val="00ED074E"/>
    <w:rsid w:val="00ED4A4B"/>
    <w:rsid w:val="00ED78FA"/>
    <w:rsid w:val="00EE305D"/>
    <w:rsid w:val="00EE4E46"/>
    <w:rsid w:val="00EF59E7"/>
    <w:rsid w:val="00EF7531"/>
    <w:rsid w:val="00F007CA"/>
    <w:rsid w:val="00F12733"/>
    <w:rsid w:val="00F1313A"/>
    <w:rsid w:val="00F13B43"/>
    <w:rsid w:val="00F201B6"/>
    <w:rsid w:val="00F20EB2"/>
    <w:rsid w:val="00F22147"/>
    <w:rsid w:val="00F31853"/>
    <w:rsid w:val="00F33005"/>
    <w:rsid w:val="00F34928"/>
    <w:rsid w:val="00F41B29"/>
    <w:rsid w:val="00F453A2"/>
    <w:rsid w:val="00F551EE"/>
    <w:rsid w:val="00F70FA6"/>
    <w:rsid w:val="00F714AE"/>
    <w:rsid w:val="00F71CDF"/>
    <w:rsid w:val="00F761FD"/>
    <w:rsid w:val="00F76FE4"/>
    <w:rsid w:val="00F824D6"/>
    <w:rsid w:val="00FA0CBD"/>
    <w:rsid w:val="00FA1A53"/>
    <w:rsid w:val="00FA595E"/>
    <w:rsid w:val="00FB444F"/>
    <w:rsid w:val="00FB5380"/>
    <w:rsid w:val="00FC425C"/>
    <w:rsid w:val="00FC67F3"/>
    <w:rsid w:val="00FD330F"/>
    <w:rsid w:val="00FD777F"/>
    <w:rsid w:val="00FE0A8E"/>
    <w:rsid w:val="00FE2EA8"/>
    <w:rsid w:val="00FE3CBC"/>
    <w:rsid w:val="00FE46C6"/>
    <w:rsid w:val="00FF3963"/>
    <w:rsid w:val="00FF56BC"/>
    <w:rsid w:val="00FF7685"/>
    <w:rsid w:val="00FF76B2"/>
    <w:rsid w:val="04E0470D"/>
    <w:rsid w:val="04EF25EF"/>
    <w:rsid w:val="0A7D6C82"/>
    <w:rsid w:val="0B3F5A01"/>
    <w:rsid w:val="0B7A58A0"/>
    <w:rsid w:val="0B911F88"/>
    <w:rsid w:val="14A624F0"/>
    <w:rsid w:val="190F60DA"/>
    <w:rsid w:val="1C974E74"/>
    <w:rsid w:val="1E9F5469"/>
    <w:rsid w:val="1F990204"/>
    <w:rsid w:val="21A91277"/>
    <w:rsid w:val="21D73792"/>
    <w:rsid w:val="27A65017"/>
    <w:rsid w:val="2C7A0008"/>
    <w:rsid w:val="2C8E53B6"/>
    <w:rsid w:val="3CCA6C49"/>
    <w:rsid w:val="4B0F50E3"/>
    <w:rsid w:val="4C8A4741"/>
    <w:rsid w:val="4EA72ED7"/>
    <w:rsid w:val="514D0B72"/>
    <w:rsid w:val="5D5E1D3C"/>
    <w:rsid w:val="66A444D6"/>
    <w:rsid w:val="689B512C"/>
    <w:rsid w:val="68E33322"/>
    <w:rsid w:val="6A9A129F"/>
    <w:rsid w:val="76682FB4"/>
    <w:rsid w:val="7A944128"/>
    <w:rsid w:val="7B7B69A5"/>
    <w:rsid w:val="7CD2178D"/>
    <w:rsid w:val="7E5303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footer" w:uiPriority="99"/>
    <w:lsdException w:name="caption" w:semiHidden="1" w:unhideWhenUsed="1"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1"/>
    </w:rPr>
  </w:style>
  <w:style w:type="paragraph" w:styleId="1">
    <w:name w:val="heading 1"/>
    <w:basedOn w:val="a"/>
    <w:next w:val="a"/>
    <w:link w:val="1Char"/>
    <w:qFormat/>
    <w:pPr>
      <w:keepNext/>
      <w:widowControl/>
      <w:spacing w:before="240" w:after="60"/>
      <w:jc w:val="left"/>
      <w:outlineLvl w:val="0"/>
    </w:pPr>
    <w:rPr>
      <w:rFonts w:ascii="Cambria" w:eastAsia="Cambria" w:hAnsi="Cambria"/>
      <w:b/>
      <w:kern w:val="32"/>
      <w:sz w:val="32"/>
      <w:szCs w:val="32"/>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Hyperlink"/>
    <w:rPr>
      <w:strike w:val="0"/>
      <w:dstrike w:val="0"/>
      <w:color w:val="313131"/>
      <w:u w:val="none"/>
    </w:rPr>
  </w:style>
  <w:style w:type="character" w:styleId="a5">
    <w:name w:val="page number"/>
    <w:basedOn w:val="a0"/>
  </w:style>
  <w:style w:type="character" w:styleId="a6">
    <w:name w:val="annotation reference"/>
    <w:semiHidden/>
    <w:rPr>
      <w:sz w:val="21"/>
      <w:szCs w:val="21"/>
    </w:rPr>
  </w:style>
  <w:style w:type="character" w:customStyle="1" w:styleId="Char">
    <w:name w:val="日期 Char"/>
    <w:link w:val="a7"/>
    <w:rPr>
      <w:rFonts w:ascii="Calibri" w:hAnsi="Calibri"/>
      <w:kern w:val="2"/>
      <w:sz w:val="21"/>
      <w:szCs w:val="21"/>
    </w:rPr>
  </w:style>
  <w:style w:type="character" w:customStyle="1" w:styleId="Char0">
    <w:name w:val="页脚 Char"/>
    <w:link w:val="a8"/>
    <w:uiPriority w:val="99"/>
    <w:rPr>
      <w:rFonts w:ascii="Calibri" w:hAnsi="Calibri"/>
      <w:kern w:val="2"/>
      <w:sz w:val="18"/>
      <w:szCs w:val="18"/>
    </w:rPr>
  </w:style>
  <w:style w:type="character" w:customStyle="1" w:styleId="Char1">
    <w:name w:val="页眉 Char"/>
    <w:link w:val="a9"/>
    <w:rPr>
      <w:rFonts w:ascii="Calibri" w:hAnsi="Calibri"/>
      <w:kern w:val="2"/>
      <w:sz w:val="18"/>
      <w:szCs w:val="18"/>
    </w:rPr>
  </w:style>
  <w:style w:type="character" w:customStyle="1" w:styleId="1Char">
    <w:name w:val="标题 1 Char"/>
    <w:link w:val="1"/>
    <w:rPr>
      <w:rFonts w:ascii="Cambria" w:eastAsia="Cambria" w:hAnsi="Cambria"/>
      <w:b/>
      <w:kern w:val="32"/>
      <w:sz w:val="32"/>
      <w:szCs w:val="32"/>
    </w:rPr>
  </w:style>
  <w:style w:type="character" w:customStyle="1" w:styleId="Char2">
    <w:name w:val="批注框文本 Char"/>
    <w:link w:val="aa"/>
    <w:rPr>
      <w:rFonts w:ascii="Calibri" w:hAnsi="Calibri"/>
      <w:kern w:val="2"/>
      <w:sz w:val="18"/>
      <w:szCs w:val="18"/>
    </w:rPr>
  </w:style>
  <w:style w:type="paragraph" w:styleId="ab">
    <w:name w:val="annotation subject"/>
    <w:basedOn w:val="ac"/>
    <w:next w:val="ac"/>
    <w:semiHidden/>
    <w:rPr>
      <w:b/>
      <w:bCs/>
    </w:rPr>
  </w:style>
  <w:style w:type="paragraph" w:styleId="a7">
    <w:name w:val="Date"/>
    <w:basedOn w:val="a"/>
    <w:next w:val="a"/>
    <w:link w:val="Char"/>
    <w:pPr>
      <w:ind w:leftChars="2500" w:left="100"/>
    </w:pPr>
  </w:style>
  <w:style w:type="paragraph" w:styleId="aa">
    <w:name w:val="Balloon Text"/>
    <w:basedOn w:val="a"/>
    <w:link w:val="Char2"/>
    <w:rPr>
      <w:sz w:val="18"/>
      <w:szCs w:val="18"/>
    </w:rPr>
  </w:style>
  <w:style w:type="paragraph" w:styleId="a9">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8">
    <w:name w:val="footer"/>
    <w:basedOn w:val="a"/>
    <w:link w:val="Char0"/>
    <w:uiPriority w:val="99"/>
    <w:pPr>
      <w:tabs>
        <w:tab w:val="center" w:pos="4153"/>
        <w:tab w:val="right" w:pos="8306"/>
      </w:tabs>
      <w:snapToGrid w:val="0"/>
      <w:jc w:val="left"/>
    </w:pPr>
    <w:rPr>
      <w:sz w:val="18"/>
      <w:szCs w:val="18"/>
    </w:rPr>
  </w:style>
  <w:style w:type="paragraph" w:styleId="ac">
    <w:name w:val="annotation text"/>
    <w:basedOn w:val="a"/>
    <w:semiHidden/>
    <w:pPr>
      <w:jc w:val="left"/>
    </w:pPr>
  </w:style>
  <w:style w:type="paragraph" w:styleId="ad">
    <w:name w:val="List Paragraph"/>
    <w:basedOn w:val="a"/>
    <w:qFormat/>
    <w:pPr>
      <w:spacing w:beforeLines="10" w:afterLines="10"/>
      <w:ind w:firstLineChars="200" w:firstLine="420"/>
    </w:pPr>
    <w:rPr>
      <w:szCs w:val="22"/>
    </w:rPr>
  </w:style>
  <w:style w:type="table" w:styleId="ae">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Accent 1"/>
    <w:basedOn w:val="a1"/>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nil"/>
          <w:bottom w:val="single" w:sz="8" w:space="0" w:color="FFFFFF"/>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C0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7C0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footer" w:uiPriority="99"/>
    <w:lsdException w:name="caption" w:semiHidden="1" w:unhideWhenUsed="1"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1"/>
    </w:rPr>
  </w:style>
  <w:style w:type="paragraph" w:styleId="1">
    <w:name w:val="heading 1"/>
    <w:basedOn w:val="a"/>
    <w:next w:val="a"/>
    <w:link w:val="1Char"/>
    <w:qFormat/>
    <w:pPr>
      <w:keepNext/>
      <w:widowControl/>
      <w:spacing w:before="240" w:after="60"/>
      <w:jc w:val="left"/>
      <w:outlineLvl w:val="0"/>
    </w:pPr>
    <w:rPr>
      <w:rFonts w:ascii="Cambria" w:eastAsia="Cambria" w:hAnsi="Cambria"/>
      <w:b/>
      <w:kern w:val="32"/>
      <w:sz w:val="32"/>
      <w:szCs w:val="32"/>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Hyperlink"/>
    <w:rPr>
      <w:strike w:val="0"/>
      <w:dstrike w:val="0"/>
      <w:color w:val="313131"/>
      <w:u w:val="none"/>
    </w:rPr>
  </w:style>
  <w:style w:type="character" w:styleId="a5">
    <w:name w:val="page number"/>
    <w:basedOn w:val="a0"/>
  </w:style>
  <w:style w:type="character" w:styleId="a6">
    <w:name w:val="annotation reference"/>
    <w:semiHidden/>
    <w:rPr>
      <w:sz w:val="21"/>
      <w:szCs w:val="21"/>
    </w:rPr>
  </w:style>
  <w:style w:type="character" w:customStyle="1" w:styleId="Char">
    <w:name w:val="日期 Char"/>
    <w:link w:val="a7"/>
    <w:rPr>
      <w:rFonts w:ascii="Calibri" w:hAnsi="Calibri"/>
      <w:kern w:val="2"/>
      <w:sz w:val="21"/>
      <w:szCs w:val="21"/>
    </w:rPr>
  </w:style>
  <w:style w:type="character" w:customStyle="1" w:styleId="Char0">
    <w:name w:val="页脚 Char"/>
    <w:link w:val="a8"/>
    <w:uiPriority w:val="99"/>
    <w:rPr>
      <w:rFonts w:ascii="Calibri" w:hAnsi="Calibri"/>
      <w:kern w:val="2"/>
      <w:sz w:val="18"/>
      <w:szCs w:val="18"/>
    </w:rPr>
  </w:style>
  <w:style w:type="character" w:customStyle="1" w:styleId="Char1">
    <w:name w:val="页眉 Char"/>
    <w:link w:val="a9"/>
    <w:rPr>
      <w:rFonts w:ascii="Calibri" w:hAnsi="Calibri"/>
      <w:kern w:val="2"/>
      <w:sz w:val="18"/>
      <w:szCs w:val="18"/>
    </w:rPr>
  </w:style>
  <w:style w:type="character" w:customStyle="1" w:styleId="1Char">
    <w:name w:val="标题 1 Char"/>
    <w:link w:val="1"/>
    <w:rPr>
      <w:rFonts w:ascii="Cambria" w:eastAsia="Cambria" w:hAnsi="Cambria"/>
      <w:b/>
      <w:kern w:val="32"/>
      <w:sz w:val="32"/>
      <w:szCs w:val="32"/>
    </w:rPr>
  </w:style>
  <w:style w:type="character" w:customStyle="1" w:styleId="Char2">
    <w:name w:val="批注框文本 Char"/>
    <w:link w:val="aa"/>
    <w:rPr>
      <w:rFonts w:ascii="Calibri" w:hAnsi="Calibri"/>
      <w:kern w:val="2"/>
      <w:sz w:val="18"/>
      <w:szCs w:val="18"/>
    </w:rPr>
  </w:style>
  <w:style w:type="paragraph" w:styleId="ab">
    <w:name w:val="annotation subject"/>
    <w:basedOn w:val="ac"/>
    <w:next w:val="ac"/>
    <w:semiHidden/>
    <w:rPr>
      <w:b/>
      <w:bCs/>
    </w:rPr>
  </w:style>
  <w:style w:type="paragraph" w:styleId="a7">
    <w:name w:val="Date"/>
    <w:basedOn w:val="a"/>
    <w:next w:val="a"/>
    <w:link w:val="Char"/>
    <w:pPr>
      <w:ind w:leftChars="2500" w:left="100"/>
    </w:pPr>
  </w:style>
  <w:style w:type="paragraph" w:styleId="aa">
    <w:name w:val="Balloon Text"/>
    <w:basedOn w:val="a"/>
    <w:link w:val="Char2"/>
    <w:rPr>
      <w:sz w:val="18"/>
      <w:szCs w:val="18"/>
    </w:rPr>
  </w:style>
  <w:style w:type="paragraph" w:styleId="a9">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8">
    <w:name w:val="footer"/>
    <w:basedOn w:val="a"/>
    <w:link w:val="Char0"/>
    <w:uiPriority w:val="99"/>
    <w:pPr>
      <w:tabs>
        <w:tab w:val="center" w:pos="4153"/>
        <w:tab w:val="right" w:pos="8306"/>
      </w:tabs>
      <w:snapToGrid w:val="0"/>
      <w:jc w:val="left"/>
    </w:pPr>
    <w:rPr>
      <w:sz w:val="18"/>
      <w:szCs w:val="18"/>
    </w:rPr>
  </w:style>
  <w:style w:type="paragraph" w:styleId="ac">
    <w:name w:val="annotation text"/>
    <w:basedOn w:val="a"/>
    <w:semiHidden/>
    <w:pPr>
      <w:jc w:val="left"/>
    </w:pPr>
  </w:style>
  <w:style w:type="paragraph" w:styleId="ad">
    <w:name w:val="List Paragraph"/>
    <w:basedOn w:val="a"/>
    <w:qFormat/>
    <w:pPr>
      <w:spacing w:beforeLines="10" w:afterLines="10"/>
      <w:ind w:firstLineChars="200" w:firstLine="420"/>
    </w:pPr>
    <w:rPr>
      <w:szCs w:val="22"/>
    </w:rPr>
  </w:style>
  <w:style w:type="table" w:styleId="ae">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Accent 1"/>
    <w:basedOn w:val="a1"/>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nil"/>
          <w:bottom w:val="single" w:sz="8" w:space="0" w:color="FFFFFF"/>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C0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7C0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771</Words>
  <Characters>4395</Characters>
  <Application>Microsoft Office Word</Application>
  <DocSecurity>0</DocSecurity>
  <PresentationFormat/>
  <Lines>36</Lines>
  <Paragraphs>10</Paragraphs>
  <Slides>0</Slides>
  <Notes>0</Notes>
  <HiddenSlides>0</HiddenSlides>
  <MMClips>0</MMClips>
  <ScaleCrop>false</ScaleCrop>
  <Company>Lenovo (Beijing) Limited</Company>
  <LinksUpToDate>false</LinksUpToDate>
  <CharactersWithSpaces>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2014——2015学年第一学期督导工作总结表</dc:title>
  <dc:creator>郭建英</dc:creator>
  <cp:lastModifiedBy>张琳</cp:lastModifiedBy>
  <cp:revision>2</cp:revision>
  <cp:lastPrinted>2016-04-13T06:50:00Z</cp:lastPrinted>
  <dcterms:created xsi:type="dcterms:W3CDTF">2017-05-31T06:34:00Z</dcterms:created>
  <dcterms:modified xsi:type="dcterms:W3CDTF">2017-05-31T06:34:00Z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